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A7" w:rsidRPr="00D808FE" w:rsidRDefault="003A05A7" w:rsidP="004455B1">
      <w:pPr>
        <w:jc w:val="both"/>
        <w:rPr>
          <w:b/>
          <w:sz w:val="28"/>
          <w:szCs w:val="28"/>
          <w:lang w:val="en-GB"/>
        </w:rPr>
      </w:pPr>
    </w:p>
    <w:p w:rsidR="003A05A7" w:rsidRPr="00D808FE" w:rsidRDefault="003A05A7" w:rsidP="004455B1">
      <w:pPr>
        <w:jc w:val="both"/>
        <w:rPr>
          <w:b/>
          <w:sz w:val="28"/>
          <w:szCs w:val="28"/>
          <w:lang w:val="en-GB"/>
        </w:rPr>
      </w:pPr>
    </w:p>
    <w:p w:rsidR="003A05A7" w:rsidRPr="00D808FE" w:rsidRDefault="003A05A7" w:rsidP="004455B1">
      <w:pPr>
        <w:jc w:val="both"/>
        <w:rPr>
          <w:b/>
          <w:sz w:val="28"/>
          <w:szCs w:val="28"/>
          <w:lang w:val="en-GB"/>
        </w:rPr>
      </w:pPr>
    </w:p>
    <w:p w:rsidR="0099464A" w:rsidRPr="00D808FE" w:rsidRDefault="00946FD9" w:rsidP="004455B1">
      <w:pPr>
        <w:jc w:val="both"/>
        <w:rPr>
          <w:sz w:val="36"/>
          <w:szCs w:val="36"/>
          <w:lang w:val="en-GB"/>
        </w:rPr>
      </w:pPr>
      <w:r>
        <w:rPr>
          <w:noProof/>
          <w:sz w:val="36"/>
          <w:szCs w:val="36"/>
          <w:lang w:val="en-AU" w:eastAsia="en-AU"/>
        </w:rPr>
        <w:drawing>
          <wp:anchor distT="0" distB="0" distL="114300" distR="114300" simplePos="0" relativeHeight="251663360" behindDoc="1" locked="0" layoutInCell="1" allowOverlap="1">
            <wp:simplePos x="0" y="0"/>
            <wp:positionH relativeFrom="column">
              <wp:posOffset>1962150</wp:posOffset>
            </wp:positionH>
            <wp:positionV relativeFrom="paragraph">
              <wp:posOffset>260985</wp:posOffset>
            </wp:positionV>
            <wp:extent cx="1971675" cy="1885950"/>
            <wp:effectExtent l="0" t="0" r="0" b="0"/>
            <wp:wrapTight wrapText="bothSides">
              <wp:wrapPolygon edited="0">
                <wp:start x="10226" y="2182"/>
                <wp:lineTo x="8557" y="2618"/>
                <wp:lineTo x="5426" y="4800"/>
                <wp:lineTo x="4383" y="8727"/>
                <wp:lineTo x="5217" y="12655"/>
                <wp:lineTo x="5217" y="13309"/>
                <wp:lineTo x="8765" y="16145"/>
                <wp:lineTo x="10226" y="16364"/>
                <wp:lineTo x="10435" y="16364"/>
                <wp:lineTo x="13357" y="16364"/>
                <wp:lineTo x="13565" y="16364"/>
                <wp:lineTo x="14191" y="16145"/>
                <wp:lineTo x="15026" y="16145"/>
                <wp:lineTo x="18574" y="13309"/>
                <wp:lineTo x="18574" y="12655"/>
                <wp:lineTo x="19409" y="9382"/>
                <wp:lineTo x="19617" y="9164"/>
                <wp:lineTo x="18783" y="6764"/>
                <wp:lineTo x="18574" y="5018"/>
                <wp:lineTo x="15235" y="2618"/>
                <wp:lineTo x="13565" y="2182"/>
                <wp:lineTo x="10226" y="2182"/>
              </wp:wrapPolygon>
            </wp:wrapTight>
            <wp:docPr id="1"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8" cstate="print"/>
                    <a:srcRect/>
                    <a:stretch>
                      <a:fillRect/>
                    </a:stretch>
                  </pic:blipFill>
                  <pic:spPr bwMode="auto">
                    <a:xfrm>
                      <a:off x="0" y="0"/>
                      <a:ext cx="1971675" cy="1885950"/>
                    </a:xfrm>
                    <a:prstGeom prst="rect">
                      <a:avLst/>
                    </a:prstGeom>
                    <a:noFill/>
                    <a:ln w="9525">
                      <a:noFill/>
                      <a:miter lim="800000"/>
                      <a:headEnd/>
                      <a:tailEnd/>
                    </a:ln>
                  </pic:spPr>
                </pic:pic>
              </a:graphicData>
            </a:graphic>
          </wp:anchor>
        </w:drawing>
      </w:r>
    </w:p>
    <w:p w:rsidR="00634BEF" w:rsidRPr="00D808FE" w:rsidRDefault="00634BEF" w:rsidP="00946FD9">
      <w:pPr>
        <w:jc w:val="center"/>
        <w:rPr>
          <w:sz w:val="36"/>
          <w:szCs w:val="36"/>
          <w:lang w:val="en-GB"/>
        </w:rPr>
      </w:pPr>
    </w:p>
    <w:p w:rsidR="00634BEF" w:rsidRPr="00D808FE" w:rsidRDefault="00634BEF" w:rsidP="004455B1">
      <w:pPr>
        <w:jc w:val="both"/>
        <w:rPr>
          <w:sz w:val="36"/>
          <w:szCs w:val="36"/>
          <w:lang w:val="en-GB"/>
        </w:rPr>
      </w:pPr>
    </w:p>
    <w:p w:rsidR="00634BEF" w:rsidRPr="00D808FE" w:rsidRDefault="00634BEF" w:rsidP="004455B1">
      <w:pPr>
        <w:jc w:val="both"/>
        <w:rPr>
          <w:sz w:val="36"/>
          <w:szCs w:val="36"/>
          <w:lang w:val="en-GB"/>
        </w:rPr>
      </w:pPr>
    </w:p>
    <w:p w:rsidR="0099464A" w:rsidRPr="00D808FE" w:rsidRDefault="00CB760A" w:rsidP="004455B1">
      <w:pPr>
        <w:jc w:val="both"/>
        <w:rPr>
          <w:sz w:val="36"/>
          <w:szCs w:val="36"/>
          <w:lang w:val="en-GB"/>
        </w:rPr>
      </w:pPr>
      <w:r w:rsidRPr="00CB760A">
        <w:rPr>
          <w:noProof/>
          <w:color w:val="632423" w:themeColor="accent2" w:themeShade="8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5pt;margin-top:7.15pt;width:481.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" adj="-3198,-1,-3198" strokecolor="#bc4542 [3045]" strokeweight="6pt"/>
        </w:pict>
      </w:r>
    </w:p>
    <w:p w:rsidR="00CB0802" w:rsidRPr="00D808FE" w:rsidRDefault="00946FD9" w:rsidP="004455B1">
      <w:pPr>
        <w:jc w:val="both"/>
        <w:rPr>
          <w:sz w:val="36"/>
          <w:szCs w:val="36"/>
          <w:lang w:val="en-GB"/>
        </w:rPr>
      </w:pPr>
      <w:r w:rsidRPr="00CB760A">
        <w:rPr>
          <w:noProof/>
          <w:color w:val="632423" w:themeColor="accent2" w:themeShade="8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7" type="#_x0000_t34" style="position:absolute;left:0;text-align:left;margin-left:-.65pt;margin-top:42.95pt;width:481.4pt;height:.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" adj=",-20533500,-3201" strokecolor="#bc4542 [3045]" strokeweight="6pt"/>
        </w:pict>
      </w:r>
      <w:r w:rsidR="009108F6" w:rsidRPr="00D808FE">
        <w:rPr>
          <w:sz w:val="36"/>
          <w:szCs w:val="36"/>
          <w:lang w:val="en-GB"/>
        </w:rPr>
        <w:t>NUMBERING RULES</w:t>
      </w:r>
      <w:r w:rsidR="00893E41">
        <w:rPr>
          <w:sz w:val="36"/>
          <w:szCs w:val="36"/>
          <w:lang w:val="en-GB"/>
        </w:rPr>
        <w:t xml:space="preserve"> AND NATIONAL NUMBERING PLAN</w:t>
      </w:r>
      <w:r w:rsidR="0099464A" w:rsidRPr="00D808FE">
        <w:rPr>
          <w:sz w:val="36"/>
          <w:szCs w:val="36"/>
          <w:lang w:val="en-GB"/>
        </w:rPr>
        <w:br/>
      </w:r>
    </w:p>
    <w:p w:rsidR="00671F3E" w:rsidRPr="00D808FE" w:rsidRDefault="00671F3E" w:rsidP="004455B1">
      <w:pPr>
        <w:jc w:val="both"/>
        <w:rPr>
          <w:sz w:val="28"/>
          <w:szCs w:val="28"/>
          <w:lang w:val="en-GB"/>
        </w:rPr>
      </w:pPr>
    </w:p>
    <w:p w:rsidR="00ED1C21" w:rsidRPr="00D808FE" w:rsidRDefault="00ED1C21" w:rsidP="004455B1">
      <w:pPr>
        <w:jc w:val="both"/>
        <w:rPr>
          <w:sz w:val="28"/>
          <w:szCs w:val="28"/>
          <w:lang w:val="en-GB"/>
        </w:rPr>
      </w:pPr>
    </w:p>
    <w:p w:rsidR="00ED1C21" w:rsidRPr="00D808FE" w:rsidRDefault="00ED1C21" w:rsidP="004455B1">
      <w:pPr>
        <w:jc w:val="both"/>
        <w:rPr>
          <w:sz w:val="28"/>
          <w:szCs w:val="28"/>
          <w:lang w:val="en-GB"/>
        </w:rPr>
      </w:pPr>
    </w:p>
    <w:p w:rsidR="00CB0802" w:rsidRPr="00D808FE" w:rsidRDefault="00CB0802" w:rsidP="00946FD9">
      <w:pPr>
        <w:jc w:val="center"/>
        <w:rPr>
          <w:sz w:val="28"/>
          <w:szCs w:val="28"/>
          <w:lang w:val="en-GB"/>
        </w:rPr>
      </w:pPr>
      <w:r w:rsidRPr="00D808FE">
        <w:rPr>
          <w:sz w:val="28"/>
          <w:szCs w:val="28"/>
          <w:lang w:val="en-GB"/>
        </w:rPr>
        <w:t>Communications Commission of Kiribati</w:t>
      </w:r>
    </w:p>
    <w:p w:rsidR="00CB0802" w:rsidRPr="00D808FE" w:rsidRDefault="00F74C6D" w:rsidP="00946FD9">
      <w:pPr>
        <w:jc w:val="center"/>
        <w:rPr>
          <w:b/>
          <w:sz w:val="28"/>
          <w:szCs w:val="28"/>
          <w:lang w:val="en-GB"/>
        </w:rPr>
      </w:pPr>
      <w:r>
        <w:rPr>
          <w:b/>
          <w:sz w:val="28"/>
          <w:szCs w:val="28"/>
          <w:lang w:val="en-GB"/>
        </w:rPr>
        <w:t>September</w:t>
      </w:r>
      <w:r w:rsidR="007F2671" w:rsidRPr="00D808FE">
        <w:rPr>
          <w:b/>
          <w:sz w:val="28"/>
          <w:szCs w:val="28"/>
          <w:lang w:val="en-GB"/>
        </w:rPr>
        <w:t xml:space="preserve"> 2014</w:t>
      </w:r>
    </w:p>
    <w:p w:rsidR="007D5582" w:rsidRPr="00D808FE" w:rsidRDefault="007D5582" w:rsidP="00946FD9">
      <w:pPr>
        <w:jc w:val="center"/>
        <w:rPr>
          <w:b/>
          <w:sz w:val="28"/>
          <w:szCs w:val="28"/>
          <w:lang w:val="en-GB"/>
        </w:rPr>
      </w:pPr>
      <w:r w:rsidRPr="00D808FE">
        <w:rPr>
          <w:b/>
          <w:sz w:val="28"/>
          <w:szCs w:val="28"/>
          <w:lang w:val="en-GB"/>
        </w:rPr>
        <w:t xml:space="preserve">CCK </w:t>
      </w:r>
      <w:r w:rsidR="00084634">
        <w:rPr>
          <w:b/>
          <w:sz w:val="28"/>
          <w:szCs w:val="28"/>
          <w:lang w:val="en-GB"/>
        </w:rPr>
        <w:t>05</w:t>
      </w:r>
      <w:r w:rsidR="005B6A5E">
        <w:rPr>
          <w:b/>
          <w:sz w:val="28"/>
          <w:szCs w:val="28"/>
          <w:lang w:val="en-GB"/>
        </w:rPr>
        <w:t>2014</w:t>
      </w:r>
    </w:p>
    <w:p w:rsidR="003A05A7" w:rsidRPr="00D808FE" w:rsidRDefault="003A05A7" w:rsidP="004455B1">
      <w:pPr>
        <w:jc w:val="both"/>
        <w:rPr>
          <w:b/>
          <w:sz w:val="28"/>
          <w:szCs w:val="28"/>
          <w:lang w:val="en-GB"/>
        </w:rPr>
      </w:pPr>
    </w:p>
    <w:p w:rsidR="00671F3E" w:rsidRPr="00D808FE" w:rsidRDefault="00671F3E" w:rsidP="004455B1">
      <w:pPr>
        <w:jc w:val="both"/>
        <w:rPr>
          <w:lang w:val="en-GB"/>
        </w:rPr>
      </w:pPr>
    </w:p>
    <w:p w:rsidR="005E1A90" w:rsidRDefault="00CB5AB6" w:rsidP="004455B1">
      <w:pPr>
        <w:jc w:val="both"/>
        <w:rPr>
          <w:lang w:val="en-GB"/>
        </w:rPr>
        <w:sectPr w:rsidR="005E1A90" w:rsidSect="003A05A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D808FE">
        <w:rPr>
          <w:lang w:val="en-GB"/>
        </w:rPr>
        <w:br w:type="page"/>
      </w:r>
    </w:p>
    <w:sdt>
      <w:sdtPr>
        <w:id w:val="319867266"/>
        <w:docPartObj>
          <w:docPartGallery w:val="Table of Contents"/>
          <w:docPartUnique/>
        </w:docPartObj>
      </w:sdtPr>
      <w:sdtContent>
        <w:p w:rsidR="0096674D" w:rsidRDefault="0096674D" w:rsidP="00715423">
          <w:pPr>
            <w:jc w:val="center"/>
          </w:pPr>
          <w:r w:rsidRPr="00790A86">
            <w:rPr>
              <w:b/>
              <w:sz w:val="28"/>
              <w:szCs w:val="28"/>
            </w:rPr>
            <w:t>Table of Contents</w:t>
          </w:r>
        </w:p>
        <w:p w:rsidR="00790A86" w:rsidRDefault="00CB760A">
          <w:pPr>
            <w:pStyle w:val="TOC1"/>
            <w:tabs>
              <w:tab w:val="right" w:leader="dot" w:pos="9350"/>
            </w:tabs>
            <w:rPr>
              <w:rFonts w:eastAsiaTheme="minorEastAsia"/>
              <w:noProof/>
              <w:lang w:val="en-AU" w:eastAsia="en-AU"/>
            </w:rPr>
          </w:pPr>
          <w:r>
            <w:fldChar w:fldCharType="begin"/>
          </w:r>
          <w:r w:rsidR="0096674D">
            <w:instrText xml:space="preserve"> TOC \o "1-3" \h \z \u </w:instrText>
          </w:r>
          <w:r>
            <w:fldChar w:fldCharType="separate"/>
          </w:r>
          <w:hyperlink w:anchor="_Toc397382317" w:history="1">
            <w:r w:rsidR="00790A86" w:rsidRPr="00F20168">
              <w:rPr>
                <w:rStyle w:val="Hyperlink"/>
                <w:noProof/>
                <w:lang w:val="en-GB"/>
              </w:rPr>
              <w:t>PART 1 - PRELIMINARY</w:t>
            </w:r>
            <w:r w:rsidR="00790A86">
              <w:rPr>
                <w:noProof/>
                <w:webHidden/>
              </w:rPr>
              <w:tab/>
            </w:r>
            <w:r w:rsidR="00790A86">
              <w:rPr>
                <w:noProof/>
                <w:webHidden/>
              </w:rPr>
              <w:fldChar w:fldCharType="begin"/>
            </w:r>
            <w:r w:rsidR="00790A86">
              <w:rPr>
                <w:noProof/>
                <w:webHidden/>
              </w:rPr>
              <w:instrText xml:space="preserve"> PAGEREF _Toc397382317 \h </w:instrText>
            </w:r>
            <w:r w:rsidR="00790A86">
              <w:rPr>
                <w:noProof/>
                <w:webHidden/>
              </w:rPr>
            </w:r>
            <w:r w:rsidR="00790A86">
              <w:rPr>
                <w:noProof/>
                <w:webHidden/>
              </w:rPr>
              <w:fldChar w:fldCharType="separate"/>
            </w:r>
            <w:r w:rsidR="00790A86">
              <w:rPr>
                <w:noProof/>
                <w:webHidden/>
              </w:rPr>
              <w:t>1</w:t>
            </w:r>
            <w:r w:rsidR="00790A86">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18" w:history="1">
            <w:r w:rsidRPr="00F20168">
              <w:rPr>
                <w:rStyle w:val="Hyperlink"/>
                <w:noProof/>
                <w:lang w:val="en-GB"/>
              </w:rPr>
              <w:t>Short title and effective date</w:t>
            </w:r>
            <w:r>
              <w:rPr>
                <w:noProof/>
                <w:webHidden/>
              </w:rPr>
              <w:tab/>
            </w:r>
            <w:r>
              <w:rPr>
                <w:noProof/>
                <w:webHidden/>
              </w:rPr>
              <w:fldChar w:fldCharType="begin"/>
            </w:r>
            <w:r>
              <w:rPr>
                <w:noProof/>
                <w:webHidden/>
              </w:rPr>
              <w:instrText xml:space="preserve"> PAGEREF _Toc397382318 \h </w:instrText>
            </w:r>
            <w:r>
              <w:rPr>
                <w:noProof/>
                <w:webHidden/>
              </w:rPr>
            </w:r>
            <w:r>
              <w:rPr>
                <w:noProof/>
                <w:webHidden/>
              </w:rPr>
              <w:fldChar w:fldCharType="separate"/>
            </w:r>
            <w:r>
              <w:rPr>
                <w:noProof/>
                <w:webHidden/>
              </w:rPr>
              <w:t>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19" w:history="1">
            <w:r w:rsidRPr="00F20168">
              <w:rPr>
                <w:rStyle w:val="Hyperlink"/>
                <w:noProof/>
                <w:lang w:val="en-GB"/>
              </w:rPr>
              <w:t>Applicability of Rules</w:t>
            </w:r>
            <w:r>
              <w:rPr>
                <w:noProof/>
                <w:webHidden/>
              </w:rPr>
              <w:tab/>
            </w:r>
            <w:r>
              <w:rPr>
                <w:noProof/>
                <w:webHidden/>
              </w:rPr>
              <w:fldChar w:fldCharType="begin"/>
            </w:r>
            <w:r>
              <w:rPr>
                <w:noProof/>
                <w:webHidden/>
              </w:rPr>
              <w:instrText xml:space="preserve"> PAGEREF _Toc397382319 \h </w:instrText>
            </w:r>
            <w:r>
              <w:rPr>
                <w:noProof/>
                <w:webHidden/>
              </w:rPr>
            </w:r>
            <w:r>
              <w:rPr>
                <w:noProof/>
                <w:webHidden/>
              </w:rPr>
              <w:fldChar w:fldCharType="separate"/>
            </w:r>
            <w:r>
              <w:rPr>
                <w:noProof/>
                <w:webHidden/>
              </w:rPr>
              <w:t>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0" w:history="1">
            <w:r w:rsidRPr="00F20168">
              <w:rPr>
                <w:rStyle w:val="Hyperlink"/>
                <w:noProof/>
                <w:lang w:val="en-GB"/>
              </w:rPr>
              <w:t>Aims of the Rules</w:t>
            </w:r>
            <w:r>
              <w:rPr>
                <w:noProof/>
                <w:webHidden/>
              </w:rPr>
              <w:tab/>
            </w:r>
            <w:r>
              <w:rPr>
                <w:noProof/>
                <w:webHidden/>
              </w:rPr>
              <w:fldChar w:fldCharType="begin"/>
            </w:r>
            <w:r>
              <w:rPr>
                <w:noProof/>
                <w:webHidden/>
              </w:rPr>
              <w:instrText xml:space="preserve"> PAGEREF _Toc397382320 \h </w:instrText>
            </w:r>
            <w:r>
              <w:rPr>
                <w:noProof/>
                <w:webHidden/>
              </w:rPr>
            </w:r>
            <w:r>
              <w:rPr>
                <w:noProof/>
                <w:webHidden/>
              </w:rPr>
              <w:fldChar w:fldCharType="separate"/>
            </w:r>
            <w:r>
              <w:rPr>
                <w:noProof/>
                <w:webHidden/>
              </w:rPr>
              <w:t>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1" w:history="1">
            <w:r w:rsidRPr="00F20168">
              <w:rPr>
                <w:rStyle w:val="Hyperlink"/>
                <w:noProof/>
                <w:lang w:val="en-GB"/>
              </w:rPr>
              <w:t>Amendments to the Rules</w:t>
            </w:r>
            <w:r>
              <w:rPr>
                <w:noProof/>
                <w:webHidden/>
              </w:rPr>
              <w:tab/>
            </w:r>
            <w:r>
              <w:rPr>
                <w:noProof/>
                <w:webHidden/>
              </w:rPr>
              <w:fldChar w:fldCharType="begin"/>
            </w:r>
            <w:r>
              <w:rPr>
                <w:noProof/>
                <w:webHidden/>
              </w:rPr>
              <w:instrText xml:space="preserve"> PAGEREF _Toc397382321 \h </w:instrText>
            </w:r>
            <w:r>
              <w:rPr>
                <w:noProof/>
                <w:webHidden/>
              </w:rPr>
            </w:r>
            <w:r>
              <w:rPr>
                <w:noProof/>
                <w:webHidden/>
              </w:rPr>
              <w:fldChar w:fldCharType="separate"/>
            </w:r>
            <w:r>
              <w:rPr>
                <w:noProof/>
                <w:webHidden/>
              </w:rPr>
              <w:t>2</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2" w:history="1">
            <w:r w:rsidRPr="00F20168">
              <w:rPr>
                <w:rStyle w:val="Hyperlink"/>
                <w:noProof/>
                <w:lang w:val="en-GB"/>
              </w:rPr>
              <w:t>Definitions and Interpretation</w:t>
            </w:r>
            <w:r>
              <w:rPr>
                <w:noProof/>
                <w:webHidden/>
              </w:rPr>
              <w:tab/>
            </w:r>
            <w:r>
              <w:rPr>
                <w:noProof/>
                <w:webHidden/>
              </w:rPr>
              <w:fldChar w:fldCharType="begin"/>
            </w:r>
            <w:r>
              <w:rPr>
                <w:noProof/>
                <w:webHidden/>
              </w:rPr>
              <w:instrText xml:space="preserve"> PAGEREF _Toc397382322 \h </w:instrText>
            </w:r>
            <w:r>
              <w:rPr>
                <w:noProof/>
                <w:webHidden/>
              </w:rPr>
            </w:r>
            <w:r>
              <w:rPr>
                <w:noProof/>
                <w:webHidden/>
              </w:rPr>
              <w:fldChar w:fldCharType="separate"/>
            </w:r>
            <w:r>
              <w:rPr>
                <w:noProof/>
                <w:webHidden/>
              </w:rPr>
              <w:t>2</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23" w:history="1">
            <w:r w:rsidRPr="00F20168">
              <w:rPr>
                <w:rStyle w:val="Hyperlink"/>
                <w:noProof/>
                <w:lang w:val="en-GB"/>
              </w:rPr>
              <w:t>PART 2 – OVERALL RESPONSIBILITY WITH RESPECT TO THE RULES</w:t>
            </w:r>
            <w:r>
              <w:rPr>
                <w:noProof/>
                <w:webHidden/>
              </w:rPr>
              <w:tab/>
            </w:r>
            <w:r>
              <w:rPr>
                <w:noProof/>
                <w:webHidden/>
              </w:rPr>
              <w:fldChar w:fldCharType="begin"/>
            </w:r>
            <w:r>
              <w:rPr>
                <w:noProof/>
                <w:webHidden/>
              </w:rPr>
              <w:instrText xml:space="preserve"> PAGEREF _Toc397382323 \h </w:instrText>
            </w:r>
            <w:r>
              <w:rPr>
                <w:noProof/>
                <w:webHidden/>
              </w:rPr>
            </w:r>
            <w:r>
              <w:rPr>
                <w:noProof/>
                <w:webHidden/>
              </w:rPr>
              <w:fldChar w:fldCharType="separate"/>
            </w:r>
            <w:r>
              <w:rPr>
                <w:noProof/>
                <w:webHidden/>
              </w:rPr>
              <w:t>4</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4" w:history="1">
            <w:r w:rsidRPr="00F20168">
              <w:rPr>
                <w:rStyle w:val="Hyperlink"/>
                <w:noProof/>
                <w:lang w:val="en-GB"/>
              </w:rPr>
              <w:t>Commissions’ Responsibilities</w:t>
            </w:r>
            <w:r>
              <w:rPr>
                <w:noProof/>
                <w:webHidden/>
              </w:rPr>
              <w:tab/>
            </w:r>
            <w:r>
              <w:rPr>
                <w:noProof/>
                <w:webHidden/>
              </w:rPr>
              <w:fldChar w:fldCharType="begin"/>
            </w:r>
            <w:r>
              <w:rPr>
                <w:noProof/>
                <w:webHidden/>
              </w:rPr>
              <w:instrText xml:space="preserve"> PAGEREF _Toc397382324 \h </w:instrText>
            </w:r>
            <w:r>
              <w:rPr>
                <w:noProof/>
                <w:webHidden/>
              </w:rPr>
            </w:r>
            <w:r>
              <w:rPr>
                <w:noProof/>
                <w:webHidden/>
              </w:rPr>
              <w:fldChar w:fldCharType="separate"/>
            </w:r>
            <w:r>
              <w:rPr>
                <w:noProof/>
                <w:webHidden/>
              </w:rPr>
              <w:t>4</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5" w:history="1">
            <w:r w:rsidRPr="00F20168">
              <w:rPr>
                <w:rStyle w:val="Hyperlink"/>
                <w:noProof/>
                <w:lang w:val="en-GB"/>
              </w:rPr>
              <w:t>Service Providers’ Responsibilities</w:t>
            </w:r>
            <w:r>
              <w:rPr>
                <w:noProof/>
                <w:webHidden/>
              </w:rPr>
              <w:tab/>
            </w:r>
            <w:r>
              <w:rPr>
                <w:noProof/>
                <w:webHidden/>
              </w:rPr>
              <w:fldChar w:fldCharType="begin"/>
            </w:r>
            <w:r>
              <w:rPr>
                <w:noProof/>
                <w:webHidden/>
              </w:rPr>
              <w:instrText xml:space="preserve"> PAGEREF _Toc397382325 \h </w:instrText>
            </w:r>
            <w:r>
              <w:rPr>
                <w:noProof/>
                <w:webHidden/>
              </w:rPr>
            </w:r>
            <w:r>
              <w:rPr>
                <w:noProof/>
                <w:webHidden/>
              </w:rPr>
              <w:fldChar w:fldCharType="separate"/>
            </w:r>
            <w:r>
              <w:rPr>
                <w:noProof/>
                <w:webHidden/>
              </w:rPr>
              <w:t>5</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26" w:history="1">
            <w:r w:rsidRPr="00F20168">
              <w:rPr>
                <w:rStyle w:val="Hyperlink"/>
                <w:noProof/>
                <w:lang w:val="en-GB"/>
              </w:rPr>
              <w:t>PART 3 – ALLOCATION OF NUMBERS &amp; NUMBERING RANGES</w:t>
            </w:r>
            <w:r>
              <w:rPr>
                <w:noProof/>
                <w:webHidden/>
              </w:rPr>
              <w:tab/>
            </w:r>
            <w:r>
              <w:rPr>
                <w:noProof/>
                <w:webHidden/>
              </w:rPr>
              <w:fldChar w:fldCharType="begin"/>
            </w:r>
            <w:r>
              <w:rPr>
                <w:noProof/>
                <w:webHidden/>
              </w:rPr>
              <w:instrText xml:space="preserve"> PAGEREF _Toc397382326 \h </w:instrText>
            </w:r>
            <w:r>
              <w:rPr>
                <w:noProof/>
                <w:webHidden/>
              </w:rPr>
            </w:r>
            <w:r>
              <w:rPr>
                <w:noProof/>
                <w:webHidden/>
              </w:rPr>
              <w:fldChar w:fldCharType="separate"/>
            </w:r>
            <w:r>
              <w:rPr>
                <w:noProof/>
                <w:webHidden/>
              </w:rPr>
              <w:t>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7" w:history="1">
            <w:r w:rsidRPr="00F20168">
              <w:rPr>
                <w:rStyle w:val="Hyperlink"/>
                <w:noProof/>
                <w:lang w:val="en-GB"/>
              </w:rPr>
              <w:t>Overall Principles</w:t>
            </w:r>
            <w:r>
              <w:rPr>
                <w:noProof/>
                <w:webHidden/>
              </w:rPr>
              <w:tab/>
            </w:r>
            <w:r>
              <w:rPr>
                <w:noProof/>
                <w:webHidden/>
              </w:rPr>
              <w:fldChar w:fldCharType="begin"/>
            </w:r>
            <w:r>
              <w:rPr>
                <w:noProof/>
                <w:webHidden/>
              </w:rPr>
              <w:instrText xml:space="preserve"> PAGEREF _Toc397382327 \h </w:instrText>
            </w:r>
            <w:r>
              <w:rPr>
                <w:noProof/>
                <w:webHidden/>
              </w:rPr>
            </w:r>
            <w:r>
              <w:rPr>
                <w:noProof/>
                <w:webHidden/>
              </w:rPr>
              <w:fldChar w:fldCharType="separate"/>
            </w:r>
            <w:r>
              <w:rPr>
                <w:noProof/>
                <w:webHidden/>
              </w:rPr>
              <w:t>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8" w:history="1">
            <w:r w:rsidRPr="00F20168">
              <w:rPr>
                <w:rStyle w:val="Hyperlink"/>
                <w:noProof/>
                <w:lang w:val="en-GB"/>
              </w:rPr>
              <w:t>Size of allocation blocks</w:t>
            </w:r>
            <w:r>
              <w:rPr>
                <w:noProof/>
                <w:webHidden/>
              </w:rPr>
              <w:tab/>
            </w:r>
            <w:r>
              <w:rPr>
                <w:noProof/>
                <w:webHidden/>
              </w:rPr>
              <w:fldChar w:fldCharType="begin"/>
            </w:r>
            <w:r>
              <w:rPr>
                <w:noProof/>
                <w:webHidden/>
              </w:rPr>
              <w:instrText xml:space="preserve"> PAGEREF _Toc397382328 \h </w:instrText>
            </w:r>
            <w:r>
              <w:rPr>
                <w:noProof/>
                <w:webHidden/>
              </w:rPr>
            </w:r>
            <w:r>
              <w:rPr>
                <w:noProof/>
                <w:webHidden/>
              </w:rPr>
              <w:fldChar w:fldCharType="separate"/>
            </w:r>
            <w:r>
              <w:rPr>
                <w:noProof/>
                <w:webHidden/>
              </w:rPr>
              <w:t>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29" w:history="1">
            <w:r w:rsidRPr="00F20168">
              <w:rPr>
                <w:rStyle w:val="Hyperlink"/>
                <w:noProof/>
                <w:lang w:val="en-GB"/>
              </w:rPr>
              <w:t>Application Process: Criteria for eligibility of applicants</w:t>
            </w:r>
            <w:r>
              <w:rPr>
                <w:noProof/>
                <w:webHidden/>
              </w:rPr>
              <w:tab/>
            </w:r>
            <w:r>
              <w:rPr>
                <w:noProof/>
                <w:webHidden/>
              </w:rPr>
              <w:fldChar w:fldCharType="begin"/>
            </w:r>
            <w:r>
              <w:rPr>
                <w:noProof/>
                <w:webHidden/>
              </w:rPr>
              <w:instrText xml:space="preserve"> PAGEREF _Toc397382329 \h </w:instrText>
            </w:r>
            <w:r>
              <w:rPr>
                <w:noProof/>
                <w:webHidden/>
              </w:rPr>
            </w:r>
            <w:r>
              <w:rPr>
                <w:noProof/>
                <w:webHidden/>
              </w:rPr>
              <w:fldChar w:fldCharType="separate"/>
            </w:r>
            <w:r>
              <w:rPr>
                <w:noProof/>
                <w:webHidden/>
              </w:rPr>
              <w:t>7</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0" w:history="1">
            <w:r w:rsidRPr="00F20168">
              <w:rPr>
                <w:rStyle w:val="Hyperlink"/>
                <w:noProof/>
                <w:lang w:val="en-GB"/>
              </w:rPr>
              <w:t>Applicant information required for a numbering allocation and / or reservation</w:t>
            </w:r>
            <w:r>
              <w:rPr>
                <w:noProof/>
                <w:webHidden/>
              </w:rPr>
              <w:tab/>
            </w:r>
            <w:r>
              <w:rPr>
                <w:noProof/>
                <w:webHidden/>
              </w:rPr>
              <w:fldChar w:fldCharType="begin"/>
            </w:r>
            <w:r>
              <w:rPr>
                <w:noProof/>
                <w:webHidden/>
              </w:rPr>
              <w:instrText xml:space="preserve"> PAGEREF _Toc397382330 \h </w:instrText>
            </w:r>
            <w:r>
              <w:rPr>
                <w:noProof/>
                <w:webHidden/>
              </w:rPr>
            </w:r>
            <w:r>
              <w:rPr>
                <w:noProof/>
                <w:webHidden/>
              </w:rPr>
              <w:fldChar w:fldCharType="separate"/>
            </w:r>
            <w:r>
              <w:rPr>
                <w:noProof/>
                <w:webHidden/>
              </w:rPr>
              <w:t>7</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1" w:history="1">
            <w:r w:rsidRPr="00F20168">
              <w:rPr>
                <w:rStyle w:val="Hyperlink"/>
                <w:noProof/>
                <w:lang w:val="en-GB"/>
              </w:rPr>
              <w:t>Timing of applications</w:t>
            </w:r>
            <w:r>
              <w:rPr>
                <w:noProof/>
                <w:webHidden/>
              </w:rPr>
              <w:tab/>
            </w:r>
            <w:r>
              <w:rPr>
                <w:noProof/>
                <w:webHidden/>
              </w:rPr>
              <w:fldChar w:fldCharType="begin"/>
            </w:r>
            <w:r>
              <w:rPr>
                <w:noProof/>
                <w:webHidden/>
              </w:rPr>
              <w:instrText xml:space="preserve"> PAGEREF _Toc397382331 \h </w:instrText>
            </w:r>
            <w:r>
              <w:rPr>
                <w:noProof/>
                <w:webHidden/>
              </w:rPr>
            </w:r>
            <w:r>
              <w:rPr>
                <w:noProof/>
                <w:webHidden/>
              </w:rPr>
              <w:fldChar w:fldCharType="separate"/>
            </w:r>
            <w:r>
              <w:rPr>
                <w:noProof/>
                <w:webHidden/>
              </w:rPr>
              <w:t>8</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2" w:history="1">
            <w:r w:rsidRPr="00F20168">
              <w:rPr>
                <w:rStyle w:val="Hyperlink"/>
                <w:noProof/>
                <w:lang w:val="en-GB"/>
              </w:rPr>
              <w:t>Reserving numbers or codes</w:t>
            </w:r>
            <w:r>
              <w:rPr>
                <w:noProof/>
                <w:webHidden/>
              </w:rPr>
              <w:tab/>
            </w:r>
            <w:r>
              <w:rPr>
                <w:noProof/>
                <w:webHidden/>
              </w:rPr>
              <w:fldChar w:fldCharType="begin"/>
            </w:r>
            <w:r>
              <w:rPr>
                <w:noProof/>
                <w:webHidden/>
              </w:rPr>
              <w:instrText xml:space="preserve"> PAGEREF _Toc397382332 \h </w:instrText>
            </w:r>
            <w:r>
              <w:rPr>
                <w:noProof/>
                <w:webHidden/>
              </w:rPr>
            </w:r>
            <w:r>
              <w:rPr>
                <w:noProof/>
                <w:webHidden/>
              </w:rPr>
              <w:fldChar w:fldCharType="separate"/>
            </w:r>
            <w:r>
              <w:rPr>
                <w:noProof/>
                <w:webHidden/>
              </w:rPr>
              <w:t>8</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3" w:history="1">
            <w:r w:rsidRPr="00F20168">
              <w:rPr>
                <w:rStyle w:val="Hyperlink"/>
                <w:noProof/>
                <w:lang w:val="en-GB"/>
              </w:rPr>
              <w:t>Considering applications</w:t>
            </w:r>
            <w:r>
              <w:rPr>
                <w:noProof/>
                <w:webHidden/>
              </w:rPr>
              <w:tab/>
            </w:r>
            <w:r>
              <w:rPr>
                <w:noProof/>
                <w:webHidden/>
              </w:rPr>
              <w:fldChar w:fldCharType="begin"/>
            </w:r>
            <w:r>
              <w:rPr>
                <w:noProof/>
                <w:webHidden/>
              </w:rPr>
              <w:instrText xml:space="preserve"> PAGEREF _Toc397382333 \h </w:instrText>
            </w:r>
            <w:r>
              <w:rPr>
                <w:noProof/>
                <w:webHidden/>
              </w:rPr>
            </w:r>
            <w:r>
              <w:rPr>
                <w:noProof/>
                <w:webHidden/>
              </w:rPr>
              <w:fldChar w:fldCharType="separate"/>
            </w:r>
            <w:r>
              <w:rPr>
                <w:noProof/>
                <w:webHidden/>
              </w:rPr>
              <w:t>9</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4" w:history="1">
            <w:r w:rsidRPr="00F20168">
              <w:rPr>
                <w:rStyle w:val="Hyperlink"/>
                <w:noProof/>
                <w:lang w:val="en-GB"/>
              </w:rPr>
              <w:t>Allocation Process</w:t>
            </w:r>
            <w:r>
              <w:rPr>
                <w:noProof/>
                <w:webHidden/>
              </w:rPr>
              <w:tab/>
            </w:r>
            <w:r>
              <w:rPr>
                <w:noProof/>
                <w:webHidden/>
              </w:rPr>
              <w:fldChar w:fldCharType="begin"/>
            </w:r>
            <w:r>
              <w:rPr>
                <w:noProof/>
                <w:webHidden/>
              </w:rPr>
              <w:instrText xml:space="preserve"> PAGEREF _Toc397382334 \h </w:instrText>
            </w:r>
            <w:r>
              <w:rPr>
                <w:noProof/>
                <w:webHidden/>
              </w:rPr>
            </w:r>
            <w:r>
              <w:rPr>
                <w:noProof/>
                <w:webHidden/>
              </w:rPr>
              <w:fldChar w:fldCharType="separate"/>
            </w:r>
            <w:r>
              <w:rPr>
                <w:noProof/>
                <w:webHidden/>
              </w:rPr>
              <w:t>10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5" w:history="1">
            <w:r w:rsidRPr="00F20168">
              <w:rPr>
                <w:rStyle w:val="Hyperlink"/>
                <w:noProof/>
                <w:lang w:val="en-GB"/>
              </w:rPr>
              <w:t>New number ranges or changes to the National Numbering Plan</w:t>
            </w:r>
            <w:r>
              <w:rPr>
                <w:noProof/>
                <w:webHidden/>
              </w:rPr>
              <w:tab/>
            </w:r>
            <w:r>
              <w:rPr>
                <w:noProof/>
                <w:webHidden/>
              </w:rPr>
              <w:fldChar w:fldCharType="begin"/>
            </w:r>
            <w:r>
              <w:rPr>
                <w:noProof/>
                <w:webHidden/>
              </w:rPr>
              <w:instrText xml:space="preserve"> PAGEREF _Toc397382335 \h </w:instrText>
            </w:r>
            <w:r>
              <w:rPr>
                <w:noProof/>
                <w:webHidden/>
              </w:rPr>
            </w:r>
            <w:r>
              <w:rPr>
                <w:noProof/>
                <w:webHidden/>
              </w:rPr>
              <w:fldChar w:fldCharType="separate"/>
            </w:r>
            <w:r>
              <w:rPr>
                <w:noProof/>
                <w:webHidden/>
              </w:rPr>
              <w:t>10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6" w:history="1">
            <w:r w:rsidRPr="00F20168">
              <w:rPr>
                <w:rStyle w:val="Hyperlink"/>
                <w:noProof/>
                <w:lang w:val="en-GB"/>
              </w:rPr>
              <w:t>Refusal of applications for numbering allocations</w:t>
            </w:r>
            <w:r>
              <w:rPr>
                <w:noProof/>
                <w:webHidden/>
              </w:rPr>
              <w:tab/>
            </w:r>
            <w:r>
              <w:rPr>
                <w:noProof/>
                <w:webHidden/>
              </w:rPr>
              <w:fldChar w:fldCharType="begin"/>
            </w:r>
            <w:r>
              <w:rPr>
                <w:noProof/>
                <w:webHidden/>
              </w:rPr>
              <w:instrText xml:space="preserve"> PAGEREF _Toc397382336 \h </w:instrText>
            </w:r>
            <w:r>
              <w:rPr>
                <w:noProof/>
                <w:webHidden/>
              </w:rPr>
            </w:r>
            <w:r>
              <w:rPr>
                <w:noProof/>
                <w:webHidden/>
              </w:rPr>
              <w:fldChar w:fldCharType="separate"/>
            </w:r>
            <w:r>
              <w:rPr>
                <w:noProof/>
                <w:webHidden/>
              </w:rPr>
              <w:t>10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7" w:history="1">
            <w:r w:rsidRPr="00F20168">
              <w:rPr>
                <w:rStyle w:val="Hyperlink"/>
                <w:noProof/>
                <w:lang w:val="en-GB"/>
              </w:rPr>
              <w:t>Changes to allocations</w:t>
            </w:r>
            <w:r>
              <w:rPr>
                <w:noProof/>
                <w:webHidden/>
              </w:rPr>
              <w:tab/>
            </w:r>
            <w:r>
              <w:rPr>
                <w:noProof/>
                <w:webHidden/>
              </w:rPr>
              <w:fldChar w:fldCharType="begin"/>
            </w:r>
            <w:r>
              <w:rPr>
                <w:noProof/>
                <w:webHidden/>
              </w:rPr>
              <w:instrText xml:space="preserve"> PAGEREF _Toc397382337 \h </w:instrText>
            </w:r>
            <w:r>
              <w:rPr>
                <w:noProof/>
                <w:webHidden/>
              </w:rPr>
            </w:r>
            <w:r>
              <w:rPr>
                <w:noProof/>
                <w:webHidden/>
              </w:rPr>
              <w:fldChar w:fldCharType="separate"/>
            </w:r>
            <w:r>
              <w:rPr>
                <w:noProof/>
                <w:webHidden/>
              </w:rPr>
              <w:t>11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8" w:history="1">
            <w:r w:rsidRPr="00F20168">
              <w:rPr>
                <w:rStyle w:val="Hyperlink"/>
                <w:noProof/>
                <w:lang w:val="en-GB"/>
              </w:rPr>
              <w:t>Withdrawal and return of numbers or codes</w:t>
            </w:r>
            <w:r>
              <w:rPr>
                <w:noProof/>
                <w:webHidden/>
              </w:rPr>
              <w:tab/>
            </w:r>
            <w:r>
              <w:rPr>
                <w:noProof/>
                <w:webHidden/>
              </w:rPr>
              <w:fldChar w:fldCharType="begin"/>
            </w:r>
            <w:r>
              <w:rPr>
                <w:noProof/>
                <w:webHidden/>
              </w:rPr>
              <w:instrText xml:space="preserve"> PAGEREF _Toc397382338 \h </w:instrText>
            </w:r>
            <w:r>
              <w:rPr>
                <w:noProof/>
                <w:webHidden/>
              </w:rPr>
            </w:r>
            <w:r>
              <w:rPr>
                <w:noProof/>
                <w:webHidden/>
              </w:rPr>
              <w:fldChar w:fldCharType="separate"/>
            </w:r>
            <w:r>
              <w:rPr>
                <w:noProof/>
                <w:webHidden/>
              </w:rPr>
              <w:t>11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39" w:history="1">
            <w:r w:rsidRPr="00F20168">
              <w:rPr>
                <w:rStyle w:val="Hyperlink"/>
                <w:noProof/>
                <w:lang w:val="en-GB"/>
              </w:rPr>
              <w:t>Return of allocations</w:t>
            </w:r>
            <w:r>
              <w:rPr>
                <w:noProof/>
                <w:webHidden/>
              </w:rPr>
              <w:tab/>
            </w:r>
            <w:r>
              <w:rPr>
                <w:noProof/>
                <w:webHidden/>
              </w:rPr>
              <w:fldChar w:fldCharType="begin"/>
            </w:r>
            <w:r>
              <w:rPr>
                <w:noProof/>
                <w:webHidden/>
              </w:rPr>
              <w:instrText xml:space="preserve"> PAGEREF _Toc397382339 \h </w:instrText>
            </w:r>
            <w:r>
              <w:rPr>
                <w:noProof/>
                <w:webHidden/>
              </w:rPr>
            </w:r>
            <w:r>
              <w:rPr>
                <w:noProof/>
                <w:webHidden/>
              </w:rPr>
              <w:fldChar w:fldCharType="separate"/>
            </w:r>
            <w:r>
              <w:rPr>
                <w:noProof/>
                <w:webHidden/>
              </w:rPr>
              <w:t>12</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0" w:history="1">
            <w:r w:rsidRPr="00F20168">
              <w:rPr>
                <w:rStyle w:val="Hyperlink"/>
                <w:noProof/>
                <w:lang w:val="en-GB"/>
              </w:rPr>
              <w:t>Liability on withdrawal and re-allocation</w:t>
            </w:r>
            <w:r>
              <w:rPr>
                <w:noProof/>
                <w:webHidden/>
              </w:rPr>
              <w:tab/>
            </w:r>
            <w:r>
              <w:rPr>
                <w:noProof/>
                <w:webHidden/>
              </w:rPr>
              <w:fldChar w:fldCharType="begin"/>
            </w:r>
            <w:r>
              <w:rPr>
                <w:noProof/>
                <w:webHidden/>
              </w:rPr>
              <w:instrText xml:space="preserve"> PAGEREF _Toc397382340 \h </w:instrText>
            </w:r>
            <w:r>
              <w:rPr>
                <w:noProof/>
                <w:webHidden/>
              </w:rPr>
            </w:r>
            <w:r>
              <w:rPr>
                <w:noProof/>
                <w:webHidden/>
              </w:rPr>
              <w:fldChar w:fldCharType="separate"/>
            </w:r>
            <w:r>
              <w:rPr>
                <w:noProof/>
                <w:webHidden/>
              </w:rPr>
              <w:t>12</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1" w:history="1">
            <w:r w:rsidRPr="00F20168">
              <w:rPr>
                <w:rStyle w:val="Hyperlink"/>
                <w:noProof/>
                <w:lang w:val="en-GB"/>
              </w:rPr>
              <w:t>Requirement to notify others</w:t>
            </w:r>
            <w:r>
              <w:rPr>
                <w:noProof/>
                <w:webHidden/>
              </w:rPr>
              <w:tab/>
            </w:r>
            <w:r>
              <w:rPr>
                <w:noProof/>
                <w:webHidden/>
              </w:rPr>
              <w:fldChar w:fldCharType="begin"/>
            </w:r>
            <w:r>
              <w:rPr>
                <w:noProof/>
                <w:webHidden/>
              </w:rPr>
              <w:instrText xml:space="preserve"> PAGEREF _Toc397382341 \h </w:instrText>
            </w:r>
            <w:r>
              <w:rPr>
                <w:noProof/>
                <w:webHidden/>
              </w:rPr>
            </w:r>
            <w:r>
              <w:rPr>
                <w:noProof/>
                <w:webHidden/>
              </w:rPr>
              <w:fldChar w:fldCharType="separate"/>
            </w:r>
            <w:r>
              <w:rPr>
                <w:noProof/>
                <w:webHidden/>
              </w:rPr>
              <w:t>12</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2" w:history="1">
            <w:r w:rsidRPr="00F20168">
              <w:rPr>
                <w:rStyle w:val="Hyperlink"/>
                <w:noProof/>
                <w:lang w:val="en-GB"/>
              </w:rPr>
              <w:t>Numbering Fees</w:t>
            </w:r>
            <w:r>
              <w:rPr>
                <w:noProof/>
                <w:webHidden/>
              </w:rPr>
              <w:tab/>
            </w:r>
            <w:r>
              <w:rPr>
                <w:noProof/>
                <w:webHidden/>
              </w:rPr>
              <w:fldChar w:fldCharType="begin"/>
            </w:r>
            <w:r>
              <w:rPr>
                <w:noProof/>
                <w:webHidden/>
              </w:rPr>
              <w:instrText xml:space="preserve"> PAGEREF _Toc397382342 \h </w:instrText>
            </w:r>
            <w:r>
              <w:rPr>
                <w:noProof/>
                <w:webHidden/>
              </w:rPr>
            </w:r>
            <w:r>
              <w:rPr>
                <w:noProof/>
                <w:webHidden/>
              </w:rPr>
              <w:fldChar w:fldCharType="separate"/>
            </w:r>
            <w:r>
              <w:rPr>
                <w:noProof/>
                <w:webHidden/>
              </w:rPr>
              <w:t>12</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43" w:history="1">
            <w:r w:rsidRPr="00F20168">
              <w:rPr>
                <w:rStyle w:val="Hyperlink"/>
                <w:noProof/>
                <w:lang w:val="en-GB"/>
              </w:rPr>
              <w:t>PART 4 – MANAGEMENT OF THE NATIONAL NUMBERING PLAN</w:t>
            </w:r>
            <w:r>
              <w:rPr>
                <w:noProof/>
                <w:webHidden/>
              </w:rPr>
              <w:tab/>
            </w:r>
            <w:r>
              <w:rPr>
                <w:noProof/>
                <w:webHidden/>
              </w:rPr>
              <w:fldChar w:fldCharType="begin"/>
            </w:r>
            <w:r>
              <w:rPr>
                <w:noProof/>
                <w:webHidden/>
              </w:rPr>
              <w:instrText xml:space="preserve"> PAGEREF _Toc397382343 \h </w:instrText>
            </w:r>
            <w:r>
              <w:rPr>
                <w:noProof/>
                <w:webHidden/>
              </w:rPr>
            </w:r>
            <w:r>
              <w:rPr>
                <w:noProof/>
                <w:webHidden/>
              </w:rPr>
              <w:fldChar w:fldCharType="separate"/>
            </w:r>
            <w:r>
              <w:rPr>
                <w:noProof/>
                <w:webHidden/>
              </w:rPr>
              <w:t>13</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4" w:history="1">
            <w:r w:rsidRPr="00F20168">
              <w:rPr>
                <w:rStyle w:val="Hyperlink"/>
                <w:noProof/>
                <w:lang w:val="en-GB"/>
              </w:rPr>
              <w:t>The numbering audit process</w:t>
            </w:r>
            <w:r>
              <w:rPr>
                <w:noProof/>
                <w:webHidden/>
              </w:rPr>
              <w:tab/>
            </w:r>
            <w:r>
              <w:rPr>
                <w:noProof/>
                <w:webHidden/>
              </w:rPr>
              <w:fldChar w:fldCharType="begin"/>
            </w:r>
            <w:r>
              <w:rPr>
                <w:noProof/>
                <w:webHidden/>
              </w:rPr>
              <w:instrText xml:space="preserve"> PAGEREF _Toc397382344 \h </w:instrText>
            </w:r>
            <w:r>
              <w:rPr>
                <w:noProof/>
                <w:webHidden/>
              </w:rPr>
            </w:r>
            <w:r>
              <w:rPr>
                <w:noProof/>
                <w:webHidden/>
              </w:rPr>
              <w:fldChar w:fldCharType="separate"/>
            </w:r>
            <w:r>
              <w:rPr>
                <w:noProof/>
                <w:webHidden/>
              </w:rPr>
              <w:t>13</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5" w:history="1">
            <w:r w:rsidRPr="00F20168">
              <w:rPr>
                <w:rStyle w:val="Hyperlink"/>
                <w:noProof/>
                <w:lang w:val="en-GB"/>
              </w:rPr>
              <w:t>National Numbering Plan records</w:t>
            </w:r>
            <w:r>
              <w:rPr>
                <w:noProof/>
                <w:webHidden/>
              </w:rPr>
              <w:tab/>
            </w:r>
            <w:r>
              <w:rPr>
                <w:noProof/>
                <w:webHidden/>
              </w:rPr>
              <w:fldChar w:fldCharType="begin"/>
            </w:r>
            <w:r>
              <w:rPr>
                <w:noProof/>
                <w:webHidden/>
              </w:rPr>
              <w:instrText xml:space="preserve"> PAGEREF _Toc397382345 \h </w:instrText>
            </w:r>
            <w:r>
              <w:rPr>
                <w:noProof/>
                <w:webHidden/>
              </w:rPr>
            </w:r>
            <w:r>
              <w:rPr>
                <w:noProof/>
                <w:webHidden/>
              </w:rPr>
              <w:fldChar w:fldCharType="separate"/>
            </w:r>
            <w:r>
              <w:rPr>
                <w:noProof/>
                <w:webHidden/>
              </w:rPr>
              <w:t>13</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6" w:history="1">
            <w:r w:rsidRPr="00F20168">
              <w:rPr>
                <w:rStyle w:val="Hyperlink"/>
                <w:noProof/>
                <w:lang w:val="en-GB"/>
              </w:rPr>
              <w:t>Status indicators</w:t>
            </w:r>
            <w:r>
              <w:rPr>
                <w:noProof/>
                <w:webHidden/>
              </w:rPr>
              <w:tab/>
            </w:r>
            <w:r>
              <w:rPr>
                <w:noProof/>
                <w:webHidden/>
              </w:rPr>
              <w:fldChar w:fldCharType="begin"/>
            </w:r>
            <w:r>
              <w:rPr>
                <w:noProof/>
                <w:webHidden/>
              </w:rPr>
              <w:instrText xml:space="preserve"> PAGEREF _Toc397382346 \h </w:instrText>
            </w:r>
            <w:r>
              <w:rPr>
                <w:noProof/>
                <w:webHidden/>
              </w:rPr>
            </w:r>
            <w:r>
              <w:rPr>
                <w:noProof/>
                <w:webHidden/>
              </w:rPr>
              <w:fldChar w:fldCharType="separate"/>
            </w:r>
            <w:r>
              <w:rPr>
                <w:noProof/>
                <w:webHidden/>
              </w:rPr>
              <w:t>14</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7" w:history="1">
            <w:r w:rsidRPr="00F20168">
              <w:rPr>
                <w:rStyle w:val="Hyperlink"/>
                <w:noProof/>
                <w:lang w:val="en-GB"/>
              </w:rPr>
              <w:t>Other numbering codes</w:t>
            </w:r>
            <w:r>
              <w:rPr>
                <w:noProof/>
                <w:webHidden/>
              </w:rPr>
              <w:tab/>
            </w:r>
            <w:r>
              <w:rPr>
                <w:noProof/>
                <w:webHidden/>
              </w:rPr>
              <w:fldChar w:fldCharType="begin"/>
            </w:r>
            <w:r>
              <w:rPr>
                <w:noProof/>
                <w:webHidden/>
              </w:rPr>
              <w:instrText xml:space="preserve"> PAGEREF _Toc397382347 \h </w:instrText>
            </w:r>
            <w:r>
              <w:rPr>
                <w:noProof/>
                <w:webHidden/>
              </w:rPr>
            </w:r>
            <w:r>
              <w:rPr>
                <w:noProof/>
                <w:webHidden/>
              </w:rPr>
              <w:fldChar w:fldCharType="separate"/>
            </w:r>
            <w:r>
              <w:rPr>
                <w:noProof/>
                <w:webHidden/>
              </w:rPr>
              <w:t>14</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48" w:history="1">
            <w:r w:rsidRPr="00F20168">
              <w:rPr>
                <w:rStyle w:val="Hyperlink"/>
                <w:noProof/>
                <w:lang w:val="en-GB"/>
              </w:rPr>
              <w:t>PART 5 – TERMS AND CONDITIONS OF THE USE OF NUMBERS WITHIN THE ALLOCATED RANGES</w:t>
            </w:r>
            <w:r>
              <w:rPr>
                <w:noProof/>
                <w:webHidden/>
              </w:rPr>
              <w:tab/>
            </w:r>
            <w:r>
              <w:rPr>
                <w:noProof/>
                <w:webHidden/>
              </w:rPr>
              <w:fldChar w:fldCharType="begin"/>
            </w:r>
            <w:r>
              <w:rPr>
                <w:noProof/>
                <w:webHidden/>
              </w:rPr>
              <w:instrText xml:space="preserve"> PAGEREF _Toc397382348 \h </w:instrText>
            </w:r>
            <w:r>
              <w:rPr>
                <w:noProof/>
                <w:webHidden/>
              </w:rPr>
            </w:r>
            <w:r>
              <w:rPr>
                <w:noProof/>
                <w:webHidden/>
              </w:rPr>
              <w:fldChar w:fldCharType="separate"/>
            </w:r>
            <w:r>
              <w:rPr>
                <w:noProof/>
                <w:webHidden/>
              </w:rPr>
              <w:t>15</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49" w:history="1">
            <w:r w:rsidRPr="00F20168">
              <w:rPr>
                <w:rStyle w:val="Hyperlink"/>
                <w:noProof/>
                <w:lang w:val="en-GB"/>
              </w:rPr>
              <w:t>General Conditions</w:t>
            </w:r>
            <w:r>
              <w:rPr>
                <w:noProof/>
                <w:webHidden/>
              </w:rPr>
              <w:tab/>
            </w:r>
            <w:r>
              <w:rPr>
                <w:noProof/>
                <w:webHidden/>
              </w:rPr>
              <w:fldChar w:fldCharType="begin"/>
            </w:r>
            <w:r>
              <w:rPr>
                <w:noProof/>
                <w:webHidden/>
              </w:rPr>
              <w:instrText xml:space="preserve"> PAGEREF _Toc397382349 \h </w:instrText>
            </w:r>
            <w:r>
              <w:rPr>
                <w:noProof/>
                <w:webHidden/>
              </w:rPr>
            </w:r>
            <w:r>
              <w:rPr>
                <w:noProof/>
                <w:webHidden/>
              </w:rPr>
              <w:fldChar w:fldCharType="separate"/>
            </w:r>
            <w:r>
              <w:rPr>
                <w:noProof/>
                <w:webHidden/>
              </w:rPr>
              <w:t>15</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0" w:history="1">
            <w:r w:rsidRPr="00F20168">
              <w:rPr>
                <w:rStyle w:val="Hyperlink"/>
                <w:noProof/>
                <w:lang w:val="en-GB"/>
              </w:rPr>
              <w:t>Conditions applicable to the geographic numbering plan</w:t>
            </w:r>
            <w:r>
              <w:rPr>
                <w:noProof/>
                <w:webHidden/>
              </w:rPr>
              <w:tab/>
            </w:r>
            <w:r>
              <w:rPr>
                <w:noProof/>
                <w:webHidden/>
              </w:rPr>
              <w:fldChar w:fldCharType="begin"/>
            </w:r>
            <w:r>
              <w:rPr>
                <w:noProof/>
                <w:webHidden/>
              </w:rPr>
              <w:instrText xml:space="preserve"> PAGEREF _Toc397382350 \h </w:instrText>
            </w:r>
            <w:r>
              <w:rPr>
                <w:noProof/>
                <w:webHidden/>
              </w:rPr>
            </w:r>
            <w:r>
              <w:rPr>
                <w:noProof/>
                <w:webHidden/>
              </w:rPr>
              <w:fldChar w:fldCharType="separate"/>
            </w:r>
            <w:r>
              <w:rPr>
                <w:noProof/>
                <w:webHidden/>
              </w:rPr>
              <w:t>16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1" w:history="1">
            <w:r w:rsidRPr="00F20168">
              <w:rPr>
                <w:rStyle w:val="Hyperlink"/>
                <w:noProof/>
                <w:lang w:val="en-GB"/>
              </w:rPr>
              <w:t>Conditions applicable to the mobile numbering plan</w:t>
            </w:r>
            <w:r>
              <w:rPr>
                <w:noProof/>
                <w:webHidden/>
              </w:rPr>
              <w:tab/>
            </w:r>
            <w:r>
              <w:rPr>
                <w:noProof/>
                <w:webHidden/>
              </w:rPr>
              <w:fldChar w:fldCharType="begin"/>
            </w:r>
            <w:r>
              <w:rPr>
                <w:noProof/>
                <w:webHidden/>
              </w:rPr>
              <w:instrText xml:space="preserve"> PAGEREF _Toc397382351 \h </w:instrText>
            </w:r>
            <w:r>
              <w:rPr>
                <w:noProof/>
                <w:webHidden/>
              </w:rPr>
            </w:r>
            <w:r>
              <w:rPr>
                <w:noProof/>
                <w:webHidden/>
              </w:rPr>
              <w:fldChar w:fldCharType="separate"/>
            </w:r>
            <w:r>
              <w:rPr>
                <w:noProof/>
                <w:webHidden/>
              </w:rPr>
              <w:t>16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2" w:history="1">
            <w:r w:rsidRPr="00F20168">
              <w:rPr>
                <w:rStyle w:val="Hyperlink"/>
                <w:noProof/>
                <w:lang w:val="en-GB"/>
              </w:rPr>
              <w:t>Other specific conditions on allocations</w:t>
            </w:r>
            <w:r>
              <w:rPr>
                <w:noProof/>
                <w:webHidden/>
              </w:rPr>
              <w:tab/>
            </w:r>
            <w:r>
              <w:rPr>
                <w:noProof/>
                <w:webHidden/>
              </w:rPr>
              <w:fldChar w:fldCharType="begin"/>
            </w:r>
            <w:r>
              <w:rPr>
                <w:noProof/>
                <w:webHidden/>
              </w:rPr>
              <w:instrText xml:space="preserve"> PAGEREF _Toc397382352 \h </w:instrText>
            </w:r>
            <w:r>
              <w:rPr>
                <w:noProof/>
                <w:webHidden/>
              </w:rPr>
            </w:r>
            <w:r>
              <w:rPr>
                <w:noProof/>
                <w:webHidden/>
              </w:rPr>
              <w:fldChar w:fldCharType="separate"/>
            </w:r>
            <w:r>
              <w:rPr>
                <w:noProof/>
                <w:webHidden/>
              </w:rPr>
              <w:t>17</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53" w:history="1">
            <w:r w:rsidRPr="00F20168">
              <w:rPr>
                <w:rStyle w:val="Hyperlink"/>
                <w:noProof/>
                <w:lang w:val="en-GB"/>
              </w:rPr>
              <w:t>PART 6 – NUMBER PORTABILITY</w:t>
            </w:r>
            <w:r>
              <w:rPr>
                <w:noProof/>
                <w:webHidden/>
              </w:rPr>
              <w:tab/>
            </w:r>
            <w:r>
              <w:rPr>
                <w:noProof/>
                <w:webHidden/>
              </w:rPr>
              <w:fldChar w:fldCharType="begin"/>
            </w:r>
            <w:r>
              <w:rPr>
                <w:noProof/>
                <w:webHidden/>
              </w:rPr>
              <w:instrText xml:space="preserve"> PAGEREF _Toc397382353 \h </w:instrText>
            </w:r>
            <w:r>
              <w:rPr>
                <w:noProof/>
                <w:webHidden/>
              </w:rPr>
            </w:r>
            <w:r>
              <w:rPr>
                <w:noProof/>
                <w:webHidden/>
              </w:rPr>
              <w:fldChar w:fldCharType="separate"/>
            </w:r>
            <w:r>
              <w:rPr>
                <w:noProof/>
                <w:webHidden/>
              </w:rPr>
              <w:t>17</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4" w:history="1">
            <w:r w:rsidRPr="00F20168">
              <w:rPr>
                <w:rStyle w:val="Hyperlink"/>
                <w:noProof/>
                <w:lang w:val="en-GB"/>
              </w:rPr>
              <w:t>Mobile Number Portability implementation</w:t>
            </w:r>
            <w:r>
              <w:rPr>
                <w:noProof/>
                <w:webHidden/>
              </w:rPr>
              <w:tab/>
            </w:r>
            <w:r>
              <w:rPr>
                <w:noProof/>
                <w:webHidden/>
              </w:rPr>
              <w:fldChar w:fldCharType="begin"/>
            </w:r>
            <w:r>
              <w:rPr>
                <w:noProof/>
                <w:webHidden/>
              </w:rPr>
              <w:instrText xml:space="preserve"> PAGEREF _Toc397382354 \h </w:instrText>
            </w:r>
            <w:r>
              <w:rPr>
                <w:noProof/>
                <w:webHidden/>
              </w:rPr>
            </w:r>
            <w:r>
              <w:rPr>
                <w:noProof/>
                <w:webHidden/>
              </w:rPr>
              <w:fldChar w:fldCharType="separate"/>
            </w:r>
            <w:r>
              <w:rPr>
                <w:noProof/>
                <w:webHidden/>
              </w:rPr>
              <w:t>17</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55" w:history="1">
            <w:r w:rsidRPr="00F20168">
              <w:rPr>
                <w:rStyle w:val="Hyperlink"/>
                <w:noProof/>
              </w:rPr>
              <w:t>Schedule 1</w:t>
            </w:r>
            <w:r>
              <w:rPr>
                <w:noProof/>
                <w:webHidden/>
              </w:rPr>
              <w:tab/>
            </w:r>
            <w:r>
              <w:rPr>
                <w:noProof/>
                <w:webHidden/>
              </w:rPr>
              <w:fldChar w:fldCharType="begin"/>
            </w:r>
            <w:r>
              <w:rPr>
                <w:noProof/>
                <w:webHidden/>
              </w:rPr>
              <w:instrText xml:space="preserve"> PAGEREF _Toc397382355 \h </w:instrText>
            </w:r>
            <w:r>
              <w:rPr>
                <w:noProof/>
                <w:webHidden/>
              </w:rPr>
            </w:r>
            <w:r>
              <w:rPr>
                <w:noProof/>
                <w:webHidden/>
              </w:rPr>
              <w:fldChar w:fldCharType="separate"/>
            </w:r>
            <w:r>
              <w:rPr>
                <w:noProof/>
                <w:webHidden/>
              </w:rPr>
              <w:t>19</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6" w:history="1">
            <w:r w:rsidRPr="00F20168">
              <w:rPr>
                <w:rStyle w:val="Hyperlink"/>
                <w:noProof/>
              </w:rPr>
              <w:t>National Numbering Plan</w:t>
            </w:r>
            <w:r>
              <w:rPr>
                <w:noProof/>
                <w:webHidden/>
              </w:rPr>
              <w:tab/>
            </w:r>
            <w:r>
              <w:rPr>
                <w:noProof/>
                <w:webHidden/>
              </w:rPr>
              <w:fldChar w:fldCharType="begin"/>
            </w:r>
            <w:r>
              <w:rPr>
                <w:noProof/>
                <w:webHidden/>
              </w:rPr>
              <w:instrText xml:space="preserve"> PAGEREF _Toc397382356 \h </w:instrText>
            </w:r>
            <w:r>
              <w:rPr>
                <w:noProof/>
                <w:webHidden/>
              </w:rPr>
            </w:r>
            <w:r>
              <w:rPr>
                <w:noProof/>
                <w:webHidden/>
              </w:rPr>
              <w:fldChar w:fldCharType="separate"/>
            </w:r>
            <w:r>
              <w:rPr>
                <w:noProof/>
                <w:webHidden/>
              </w:rPr>
              <w:t>19</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7" w:history="1">
            <w:r w:rsidRPr="00F20168">
              <w:rPr>
                <w:rStyle w:val="Hyperlink"/>
                <w:noProof/>
                <w:lang w:val="en-GB"/>
              </w:rPr>
              <w:t>Numbering Standards</w:t>
            </w:r>
            <w:r>
              <w:rPr>
                <w:noProof/>
                <w:webHidden/>
              </w:rPr>
              <w:tab/>
            </w:r>
            <w:r>
              <w:rPr>
                <w:noProof/>
                <w:webHidden/>
              </w:rPr>
              <w:fldChar w:fldCharType="begin"/>
            </w:r>
            <w:r>
              <w:rPr>
                <w:noProof/>
                <w:webHidden/>
              </w:rPr>
              <w:instrText xml:space="preserve"> PAGEREF _Toc397382357 \h </w:instrText>
            </w:r>
            <w:r>
              <w:rPr>
                <w:noProof/>
                <w:webHidden/>
              </w:rPr>
            </w:r>
            <w:r>
              <w:rPr>
                <w:noProof/>
                <w:webHidden/>
              </w:rPr>
              <w:fldChar w:fldCharType="separate"/>
            </w:r>
            <w:r>
              <w:rPr>
                <w:noProof/>
                <w:webHidden/>
              </w:rPr>
              <w:t>19</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8" w:history="1">
            <w:r w:rsidRPr="00F20168">
              <w:rPr>
                <w:rStyle w:val="Hyperlink"/>
                <w:noProof/>
                <w:lang w:val="en-GB"/>
              </w:rPr>
              <w:t>Maximum Number of digits</w:t>
            </w:r>
            <w:r>
              <w:rPr>
                <w:noProof/>
                <w:webHidden/>
              </w:rPr>
              <w:tab/>
            </w:r>
            <w:r>
              <w:rPr>
                <w:noProof/>
                <w:webHidden/>
              </w:rPr>
              <w:fldChar w:fldCharType="begin"/>
            </w:r>
            <w:r>
              <w:rPr>
                <w:noProof/>
                <w:webHidden/>
              </w:rPr>
              <w:instrText xml:space="preserve"> PAGEREF _Toc397382358 \h </w:instrText>
            </w:r>
            <w:r>
              <w:rPr>
                <w:noProof/>
                <w:webHidden/>
              </w:rPr>
            </w:r>
            <w:r>
              <w:rPr>
                <w:noProof/>
                <w:webHidden/>
              </w:rPr>
              <w:fldChar w:fldCharType="separate"/>
            </w:r>
            <w:r>
              <w:rPr>
                <w:noProof/>
                <w:webHidden/>
              </w:rPr>
              <w:t>20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59" w:history="1">
            <w:r w:rsidRPr="00F20168">
              <w:rPr>
                <w:rStyle w:val="Hyperlink"/>
                <w:noProof/>
                <w:lang w:val="en-GB"/>
              </w:rPr>
              <w:t>Prefix ‘00’</w:t>
            </w:r>
            <w:r>
              <w:rPr>
                <w:noProof/>
                <w:webHidden/>
              </w:rPr>
              <w:tab/>
            </w:r>
            <w:r>
              <w:rPr>
                <w:noProof/>
                <w:webHidden/>
              </w:rPr>
              <w:fldChar w:fldCharType="begin"/>
            </w:r>
            <w:r>
              <w:rPr>
                <w:noProof/>
                <w:webHidden/>
              </w:rPr>
              <w:instrText xml:space="preserve"> PAGEREF _Toc397382359 \h </w:instrText>
            </w:r>
            <w:r>
              <w:rPr>
                <w:noProof/>
                <w:webHidden/>
              </w:rPr>
            </w:r>
            <w:r>
              <w:rPr>
                <w:noProof/>
                <w:webHidden/>
              </w:rPr>
              <w:fldChar w:fldCharType="separate"/>
            </w:r>
            <w:r>
              <w:rPr>
                <w:noProof/>
                <w:webHidden/>
              </w:rPr>
              <w:t>20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60" w:history="1">
            <w:r w:rsidRPr="00F20168">
              <w:rPr>
                <w:rStyle w:val="Hyperlink"/>
                <w:noProof/>
                <w:lang w:val="en-GB"/>
              </w:rPr>
              <w:t>Country Code</w:t>
            </w:r>
            <w:r>
              <w:rPr>
                <w:noProof/>
                <w:webHidden/>
              </w:rPr>
              <w:tab/>
            </w:r>
            <w:r>
              <w:rPr>
                <w:noProof/>
                <w:webHidden/>
              </w:rPr>
              <w:fldChar w:fldCharType="begin"/>
            </w:r>
            <w:r>
              <w:rPr>
                <w:noProof/>
                <w:webHidden/>
              </w:rPr>
              <w:instrText xml:space="preserve"> PAGEREF _Toc397382360 \h </w:instrText>
            </w:r>
            <w:r>
              <w:rPr>
                <w:noProof/>
                <w:webHidden/>
              </w:rPr>
            </w:r>
            <w:r>
              <w:rPr>
                <w:noProof/>
                <w:webHidden/>
              </w:rPr>
              <w:fldChar w:fldCharType="separate"/>
            </w:r>
            <w:r>
              <w:rPr>
                <w:noProof/>
                <w:webHidden/>
              </w:rPr>
              <w:t>20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61" w:history="1">
            <w:r w:rsidRPr="00F20168">
              <w:rPr>
                <w:rStyle w:val="Hyperlink"/>
                <w:noProof/>
                <w:lang w:val="en-GB"/>
              </w:rPr>
              <w:t>Designation of the leading digit</w:t>
            </w:r>
            <w:r>
              <w:rPr>
                <w:noProof/>
                <w:webHidden/>
              </w:rPr>
              <w:tab/>
            </w:r>
            <w:r>
              <w:rPr>
                <w:noProof/>
                <w:webHidden/>
              </w:rPr>
              <w:fldChar w:fldCharType="begin"/>
            </w:r>
            <w:r>
              <w:rPr>
                <w:noProof/>
                <w:webHidden/>
              </w:rPr>
              <w:instrText xml:space="preserve"> PAGEREF _Toc397382361 \h </w:instrText>
            </w:r>
            <w:r>
              <w:rPr>
                <w:noProof/>
                <w:webHidden/>
              </w:rPr>
            </w:r>
            <w:r>
              <w:rPr>
                <w:noProof/>
                <w:webHidden/>
              </w:rPr>
              <w:fldChar w:fldCharType="separate"/>
            </w:r>
            <w:r>
              <w:rPr>
                <w:noProof/>
                <w:webHidden/>
              </w:rPr>
              <w:t>20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62" w:history="1">
            <w:r w:rsidRPr="00F20168">
              <w:rPr>
                <w:rStyle w:val="Hyperlink"/>
                <w:noProof/>
                <w:lang w:val="en-GB"/>
              </w:rPr>
              <w:t>Fixed PSTN allocations</w:t>
            </w:r>
            <w:r>
              <w:rPr>
                <w:noProof/>
                <w:webHidden/>
              </w:rPr>
              <w:tab/>
            </w:r>
            <w:r>
              <w:rPr>
                <w:noProof/>
                <w:webHidden/>
              </w:rPr>
              <w:fldChar w:fldCharType="begin"/>
            </w:r>
            <w:r>
              <w:rPr>
                <w:noProof/>
                <w:webHidden/>
              </w:rPr>
              <w:instrText xml:space="preserve"> PAGEREF _Toc397382362 \h </w:instrText>
            </w:r>
            <w:r>
              <w:rPr>
                <w:noProof/>
                <w:webHidden/>
              </w:rPr>
            </w:r>
            <w:r>
              <w:rPr>
                <w:noProof/>
                <w:webHidden/>
              </w:rPr>
              <w:fldChar w:fldCharType="separate"/>
            </w:r>
            <w:r>
              <w:rPr>
                <w:noProof/>
                <w:webHidden/>
              </w:rPr>
              <w:t>21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63" w:history="1">
            <w:r w:rsidRPr="00F20168">
              <w:rPr>
                <w:rStyle w:val="Hyperlink"/>
                <w:noProof/>
                <w:lang w:val="en-GB"/>
              </w:rPr>
              <w:t>Mobile allocations</w:t>
            </w:r>
            <w:r>
              <w:rPr>
                <w:noProof/>
                <w:webHidden/>
              </w:rPr>
              <w:tab/>
            </w:r>
            <w:r>
              <w:rPr>
                <w:noProof/>
                <w:webHidden/>
              </w:rPr>
              <w:fldChar w:fldCharType="begin"/>
            </w:r>
            <w:r>
              <w:rPr>
                <w:noProof/>
                <w:webHidden/>
              </w:rPr>
              <w:instrText xml:space="preserve"> PAGEREF _Toc397382363 \h </w:instrText>
            </w:r>
            <w:r>
              <w:rPr>
                <w:noProof/>
                <w:webHidden/>
              </w:rPr>
            </w:r>
            <w:r>
              <w:rPr>
                <w:noProof/>
                <w:webHidden/>
              </w:rPr>
              <w:fldChar w:fldCharType="separate"/>
            </w:r>
            <w:r>
              <w:rPr>
                <w:noProof/>
                <w:webHidden/>
              </w:rPr>
              <w:t>23</w:t>
            </w:r>
            <w:r>
              <w:rPr>
                <w:noProof/>
                <w:webHidden/>
              </w:rPr>
              <w:fldChar w:fldCharType="end"/>
            </w:r>
          </w:hyperlink>
        </w:p>
        <w:p w:rsidR="00790A86" w:rsidRDefault="00790A86">
          <w:pPr>
            <w:pStyle w:val="TOC3"/>
            <w:tabs>
              <w:tab w:val="right" w:leader="dot" w:pos="9350"/>
            </w:tabs>
            <w:rPr>
              <w:rFonts w:eastAsiaTheme="minorEastAsia"/>
              <w:noProof/>
              <w:lang w:val="en-AU" w:eastAsia="en-AU"/>
            </w:rPr>
          </w:pPr>
          <w:hyperlink w:anchor="_Toc397382364" w:history="1">
            <w:r w:rsidRPr="00F20168">
              <w:rPr>
                <w:rStyle w:val="Hyperlink"/>
                <w:noProof/>
                <w:lang w:val="en-GB"/>
              </w:rPr>
              <w:t>MOBILE ALLOCATIONS WITHIN THE 7 NUBERING RANGE</w:t>
            </w:r>
            <w:r>
              <w:rPr>
                <w:noProof/>
                <w:webHidden/>
              </w:rPr>
              <w:tab/>
            </w:r>
            <w:r>
              <w:rPr>
                <w:noProof/>
                <w:webHidden/>
              </w:rPr>
              <w:fldChar w:fldCharType="begin"/>
            </w:r>
            <w:r>
              <w:rPr>
                <w:noProof/>
                <w:webHidden/>
              </w:rPr>
              <w:instrText xml:space="preserve"> PAGEREF _Toc397382364 \h </w:instrText>
            </w:r>
            <w:r>
              <w:rPr>
                <w:noProof/>
                <w:webHidden/>
              </w:rPr>
            </w:r>
            <w:r>
              <w:rPr>
                <w:noProof/>
                <w:webHidden/>
              </w:rPr>
              <w:fldChar w:fldCharType="separate"/>
            </w:r>
            <w:r>
              <w:rPr>
                <w:noProof/>
                <w:webHidden/>
              </w:rPr>
              <w:t>23</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65" w:history="1">
            <w:r w:rsidRPr="00F20168">
              <w:rPr>
                <w:rStyle w:val="Hyperlink"/>
                <w:noProof/>
                <w:lang w:val="en-GB"/>
              </w:rPr>
              <w:t>Short Code allocations</w:t>
            </w:r>
            <w:r>
              <w:rPr>
                <w:noProof/>
                <w:webHidden/>
              </w:rPr>
              <w:tab/>
            </w:r>
            <w:r>
              <w:rPr>
                <w:noProof/>
                <w:webHidden/>
              </w:rPr>
              <w:fldChar w:fldCharType="begin"/>
            </w:r>
            <w:r>
              <w:rPr>
                <w:noProof/>
                <w:webHidden/>
              </w:rPr>
              <w:instrText xml:space="preserve"> PAGEREF _Toc397382365 \h </w:instrText>
            </w:r>
            <w:r>
              <w:rPr>
                <w:noProof/>
                <w:webHidden/>
              </w:rPr>
            </w:r>
            <w:r>
              <w:rPr>
                <w:noProof/>
                <w:webHidden/>
              </w:rPr>
              <w:fldChar w:fldCharType="separate"/>
            </w:r>
            <w:r>
              <w:rPr>
                <w:noProof/>
                <w:webHidden/>
              </w:rPr>
              <w:t>24</w:t>
            </w:r>
            <w:r>
              <w:rPr>
                <w:noProof/>
                <w:webHidden/>
              </w:rPr>
              <w:fldChar w:fldCharType="end"/>
            </w:r>
          </w:hyperlink>
        </w:p>
        <w:p w:rsidR="00790A86" w:rsidRDefault="00790A86">
          <w:pPr>
            <w:pStyle w:val="TOC3"/>
            <w:tabs>
              <w:tab w:val="right" w:leader="dot" w:pos="9350"/>
            </w:tabs>
            <w:rPr>
              <w:rFonts w:eastAsiaTheme="minorEastAsia"/>
              <w:noProof/>
              <w:lang w:val="en-AU" w:eastAsia="en-AU"/>
            </w:rPr>
          </w:pPr>
          <w:hyperlink w:anchor="_Toc397382366" w:history="1">
            <w:r w:rsidRPr="00F20168">
              <w:rPr>
                <w:rStyle w:val="Hyperlink"/>
                <w:noProof/>
                <w:lang w:val="en-GB"/>
              </w:rPr>
              <w:t>Type A access codes - Common public services</w:t>
            </w:r>
            <w:r>
              <w:rPr>
                <w:noProof/>
                <w:webHidden/>
              </w:rPr>
              <w:tab/>
            </w:r>
            <w:r>
              <w:rPr>
                <w:noProof/>
                <w:webHidden/>
              </w:rPr>
              <w:fldChar w:fldCharType="begin"/>
            </w:r>
            <w:r>
              <w:rPr>
                <w:noProof/>
                <w:webHidden/>
              </w:rPr>
              <w:instrText xml:space="preserve"> PAGEREF _Toc397382366 \h </w:instrText>
            </w:r>
            <w:r>
              <w:rPr>
                <w:noProof/>
                <w:webHidden/>
              </w:rPr>
            </w:r>
            <w:r>
              <w:rPr>
                <w:noProof/>
                <w:webHidden/>
              </w:rPr>
              <w:fldChar w:fldCharType="separate"/>
            </w:r>
            <w:r>
              <w:rPr>
                <w:noProof/>
                <w:webHidden/>
              </w:rPr>
              <w:t>24</w:t>
            </w:r>
            <w:r>
              <w:rPr>
                <w:noProof/>
                <w:webHidden/>
              </w:rPr>
              <w:fldChar w:fldCharType="end"/>
            </w:r>
          </w:hyperlink>
        </w:p>
        <w:p w:rsidR="00790A86" w:rsidRDefault="00790A86">
          <w:pPr>
            <w:pStyle w:val="TOC3"/>
            <w:tabs>
              <w:tab w:val="right" w:leader="dot" w:pos="9350"/>
            </w:tabs>
            <w:rPr>
              <w:rFonts w:eastAsiaTheme="minorEastAsia"/>
              <w:noProof/>
              <w:lang w:val="en-AU" w:eastAsia="en-AU"/>
            </w:rPr>
          </w:pPr>
          <w:hyperlink w:anchor="_Toc397382367" w:history="1">
            <w:r w:rsidRPr="00F20168">
              <w:rPr>
                <w:rStyle w:val="Hyperlink"/>
                <w:noProof/>
                <w:lang w:val="en-GB"/>
              </w:rPr>
              <w:t>Type B access codes - Common service codes</w:t>
            </w:r>
            <w:r>
              <w:rPr>
                <w:noProof/>
                <w:webHidden/>
              </w:rPr>
              <w:tab/>
            </w:r>
            <w:r>
              <w:rPr>
                <w:noProof/>
                <w:webHidden/>
              </w:rPr>
              <w:fldChar w:fldCharType="begin"/>
            </w:r>
            <w:r>
              <w:rPr>
                <w:noProof/>
                <w:webHidden/>
              </w:rPr>
              <w:instrText xml:space="preserve"> PAGEREF _Toc397382367 \h </w:instrText>
            </w:r>
            <w:r>
              <w:rPr>
                <w:noProof/>
                <w:webHidden/>
              </w:rPr>
            </w:r>
            <w:r>
              <w:rPr>
                <w:noProof/>
                <w:webHidden/>
              </w:rPr>
              <w:fldChar w:fldCharType="separate"/>
            </w:r>
            <w:r>
              <w:rPr>
                <w:noProof/>
                <w:webHidden/>
              </w:rPr>
              <w:t>25</w:t>
            </w:r>
            <w:r>
              <w:rPr>
                <w:noProof/>
                <w:webHidden/>
              </w:rPr>
              <w:fldChar w:fldCharType="end"/>
            </w:r>
          </w:hyperlink>
        </w:p>
        <w:p w:rsidR="00790A86" w:rsidRDefault="00790A86">
          <w:pPr>
            <w:pStyle w:val="TOC3"/>
            <w:tabs>
              <w:tab w:val="right" w:leader="dot" w:pos="9350"/>
            </w:tabs>
            <w:rPr>
              <w:rFonts w:eastAsiaTheme="minorEastAsia"/>
              <w:noProof/>
              <w:lang w:val="en-AU" w:eastAsia="en-AU"/>
            </w:rPr>
          </w:pPr>
          <w:hyperlink w:anchor="_Toc397382368" w:history="1">
            <w:r w:rsidRPr="00F20168">
              <w:rPr>
                <w:rStyle w:val="Hyperlink"/>
                <w:noProof/>
                <w:lang w:val="en-GB"/>
              </w:rPr>
              <w:t>Type C access codes - Other service codes</w:t>
            </w:r>
            <w:r>
              <w:rPr>
                <w:noProof/>
                <w:webHidden/>
              </w:rPr>
              <w:tab/>
            </w:r>
            <w:r>
              <w:rPr>
                <w:noProof/>
                <w:webHidden/>
              </w:rPr>
              <w:fldChar w:fldCharType="begin"/>
            </w:r>
            <w:r>
              <w:rPr>
                <w:noProof/>
                <w:webHidden/>
              </w:rPr>
              <w:instrText xml:space="preserve"> PAGEREF _Toc397382368 \h </w:instrText>
            </w:r>
            <w:r>
              <w:rPr>
                <w:noProof/>
                <w:webHidden/>
              </w:rPr>
            </w:r>
            <w:r>
              <w:rPr>
                <w:noProof/>
                <w:webHidden/>
              </w:rPr>
              <w:fldChar w:fldCharType="separate"/>
            </w:r>
            <w:r>
              <w:rPr>
                <w:noProof/>
                <w:webHidden/>
              </w:rPr>
              <w:t>25</w:t>
            </w:r>
            <w:r>
              <w:rPr>
                <w:noProof/>
                <w:webHidden/>
              </w:rPr>
              <w:fldChar w:fldCharType="end"/>
            </w:r>
          </w:hyperlink>
        </w:p>
        <w:p w:rsidR="00790A86" w:rsidRDefault="00790A86">
          <w:pPr>
            <w:pStyle w:val="TOC3"/>
            <w:tabs>
              <w:tab w:val="right" w:leader="dot" w:pos="9350"/>
            </w:tabs>
            <w:rPr>
              <w:rFonts w:eastAsiaTheme="minorEastAsia"/>
              <w:noProof/>
              <w:lang w:val="en-AU" w:eastAsia="en-AU"/>
            </w:rPr>
          </w:pPr>
          <w:hyperlink w:anchor="_Toc397382369" w:history="1">
            <w:r w:rsidRPr="00F20168">
              <w:rPr>
                <w:rStyle w:val="Hyperlink"/>
                <w:noProof/>
                <w:lang w:val="en-GB"/>
              </w:rPr>
              <w:t>SHORT CODE ALLOCATIONS</w:t>
            </w:r>
            <w:r>
              <w:rPr>
                <w:noProof/>
                <w:webHidden/>
              </w:rPr>
              <w:tab/>
            </w:r>
            <w:r>
              <w:rPr>
                <w:noProof/>
                <w:webHidden/>
              </w:rPr>
              <w:fldChar w:fldCharType="begin"/>
            </w:r>
            <w:r>
              <w:rPr>
                <w:noProof/>
                <w:webHidden/>
              </w:rPr>
              <w:instrText xml:space="preserve"> PAGEREF _Toc397382369 \h </w:instrText>
            </w:r>
            <w:r>
              <w:rPr>
                <w:noProof/>
                <w:webHidden/>
              </w:rPr>
            </w:r>
            <w:r>
              <w:rPr>
                <w:noProof/>
                <w:webHidden/>
              </w:rPr>
              <w:fldChar w:fldCharType="separate"/>
            </w:r>
            <w:r>
              <w:rPr>
                <w:noProof/>
                <w:webHidden/>
              </w:rPr>
              <w:t>25</w:t>
            </w:r>
            <w:r>
              <w:rPr>
                <w:noProof/>
                <w:webHidden/>
              </w:rPr>
              <w:fldChar w:fldCharType="end"/>
            </w:r>
          </w:hyperlink>
        </w:p>
        <w:p w:rsidR="00790A86" w:rsidRDefault="00790A86">
          <w:pPr>
            <w:pStyle w:val="TOC3"/>
            <w:tabs>
              <w:tab w:val="right" w:leader="dot" w:pos="9350"/>
            </w:tabs>
            <w:rPr>
              <w:rFonts w:eastAsiaTheme="minorEastAsia"/>
              <w:noProof/>
              <w:lang w:val="en-AU" w:eastAsia="en-AU"/>
            </w:rPr>
          </w:pPr>
          <w:hyperlink w:anchor="_Toc397382370" w:history="1">
            <w:r w:rsidRPr="00F20168">
              <w:rPr>
                <w:rStyle w:val="Hyperlink"/>
                <w:noProof/>
                <w:lang w:val="en-GB"/>
              </w:rPr>
              <w:t>FUTURE SHORT CODE RESERVATIONS</w:t>
            </w:r>
            <w:r>
              <w:rPr>
                <w:noProof/>
                <w:webHidden/>
              </w:rPr>
              <w:tab/>
            </w:r>
            <w:r>
              <w:rPr>
                <w:noProof/>
                <w:webHidden/>
              </w:rPr>
              <w:fldChar w:fldCharType="begin"/>
            </w:r>
            <w:r>
              <w:rPr>
                <w:noProof/>
                <w:webHidden/>
              </w:rPr>
              <w:instrText xml:space="preserve"> PAGEREF _Toc397382370 \h </w:instrText>
            </w:r>
            <w:r>
              <w:rPr>
                <w:noProof/>
                <w:webHidden/>
              </w:rPr>
            </w:r>
            <w:r>
              <w:rPr>
                <w:noProof/>
                <w:webHidden/>
              </w:rPr>
              <w:fldChar w:fldCharType="separate"/>
            </w:r>
            <w:r>
              <w:rPr>
                <w:noProof/>
                <w:webHidden/>
              </w:rPr>
              <w:t>26</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71" w:history="1">
            <w:r w:rsidRPr="00F20168">
              <w:rPr>
                <w:rStyle w:val="Hyperlink"/>
                <w:noProof/>
                <w:lang w:val="en-GB"/>
              </w:rPr>
              <w:t>International Service allocations</w:t>
            </w:r>
            <w:r>
              <w:rPr>
                <w:noProof/>
                <w:webHidden/>
              </w:rPr>
              <w:tab/>
            </w:r>
            <w:r>
              <w:rPr>
                <w:noProof/>
                <w:webHidden/>
              </w:rPr>
              <w:fldChar w:fldCharType="begin"/>
            </w:r>
            <w:r>
              <w:rPr>
                <w:noProof/>
                <w:webHidden/>
              </w:rPr>
              <w:instrText xml:space="preserve"> PAGEREF _Toc397382371 \h </w:instrText>
            </w:r>
            <w:r>
              <w:rPr>
                <w:noProof/>
                <w:webHidden/>
              </w:rPr>
            </w:r>
            <w:r>
              <w:rPr>
                <w:noProof/>
                <w:webHidden/>
              </w:rPr>
              <w:fldChar w:fldCharType="separate"/>
            </w:r>
            <w:r>
              <w:rPr>
                <w:noProof/>
                <w:webHidden/>
              </w:rPr>
              <w:t>26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72" w:history="1">
            <w:r w:rsidRPr="00F20168">
              <w:rPr>
                <w:rStyle w:val="Hyperlink"/>
                <w:noProof/>
                <w:lang w:val="en-GB"/>
              </w:rPr>
              <w:t>INTERNATIONAL SERVICE ALLOCATIONS</w:t>
            </w:r>
            <w:r>
              <w:rPr>
                <w:noProof/>
                <w:webHidden/>
              </w:rPr>
              <w:tab/>
            </w:r>
            <w:r>
              <w:rPr>
                <w:noProof/>
                <w:webHidden/>
              </w:rPr>
              <w:fldChar w:fldCharType="begin"/>
            </w:r>
            <w:r>
              <w:rPr>
                <w:noProof/>
                <w:webHidden/>
              </w:rPr>
              <w:instrText xml:space="preserve"> PAGEREF _Toc397382372 \h </w:instrText>
            </w:r>
            <w:r>
              <w:rPr>
                <w:noProof/>
                <w:webHidden/>
              </w:rPr>
            </w:r>
            <w:r>
              <w:rPr>
                <w:noProof/>
                <w:webHidden/>
              </w:rPr>
              <w:fldChar w:fldCharType="separate"/>
            </w:r>
            <w:r>
              <w:rPr>
                <w:noProof/>
                <w:webHidden/>
              </w:rPr>
              <w:t>26</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73" w:history="1">
            <w:r w:rsidRPr="00F20168">
              <w:rPr>
                <w:rStyle w:val="Hyperlink"/>
                <w:noProof/>
                <w:lang w:val="en-GB"/>
              </w:rPr>
              <w:t>Numbering ranges classified as “Not designated”</w:t>
            </w:r>
            <w:r>
              <w:rPr>
                <w:noProof/>
                <w:webHidden/>
              </w:rPr>
              <w:tab/>
            </w:r>
            <w:r>
              <w:rPr>
                <w:noProof/>
                <w:webHidden/>
              </w:rPr>
              <w:fldChar w:fldCharType="begin"/>
            </w:r>
            <w:r>
              <w:rPr>
                <w:noProof/>
                <w:webHidden/>
              </w:rPr>
              <w:instrText xml:space="preserve"> PAGEREF _Toc397382373 \h </w:instrText>
            </w:r>
            <w:r>
              <w:rPr>
                <w:noProof/>
                <w:webHidden/>
              </w:rPr>
            </w:r>
            <w:r>
              <w:rPr>
                <w:noProof/>
                <w:webHidden/>
              </w:rPr>
              <w:fldChar w:fldCharType="separate"/>
            </w:r>
            <w:r>
              <w:rPr>
                <w:noProof/>
                <w:webHidden/>
              </w:rPr>
              <w:t>26</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74" w:history="1">
            <w:r w:rsidRPr="00F20168">
              <w:rPr>
                <w:rStyle w:val="Hyperlink"/>
                <w:noProof/>
              </w:rPr>
              <w:t>Schedule 2</w:t>
            </w:r>
            <w:r>
              <w:rPr>
                <w:noProof/>
                <w:webHidden/>
              </w:rPr>
              <w:tab/>
            </w:r>
            <w:r>
              <w:rPr>
                <w:noProof/>
                <w:webHidden/>
              </w:rPr>
              <w:fldChar w:fldCharType="begin"/>
            </w:r>
            <w:r>
              <w:rPr>
                <w:noProof/>
                <w:webHidden/>
              </w:rPr>
              <w:instrText xml:space="preserve"> PAGEREF _Toc397382374 \h </w:instrText>
            </w:r>
            <w:r>
              <w:rPr>
                <w:noProof/>
                <w:webHidden/>
              </w:rPr>
            </w:r>
            <w:r>
              <w:rPr>
                <w:noProof/>
                <w:webHidden/>
              </w:rPr>
              <w:fldChar w:fldCharType="separate"/>
            </w:r>
            <w:r>
              <w:rPr>
                <w:noProof/>
                <w:webHidden/>
              </w:rPr>
              <w:t>27</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75" w:history="1">
            <w:r w:rsidRPr="00F20168">
              <w:rPr>
                <w:rStyle w:val="Hyperlink"/>
                <w:noProof/>
              </w:rPr>
              <w:t>Implementation of the National Numbering Plan</w:t>
            </w:r>
            <w:r>
              <w:rPr>
                <w:noProof/>
                <w:webHidden/>
              </w:rPr>
              <w:tab/>
            </w:r>
            <w:r>
              <w:rPr>
                <w:noProof/>
                <w:webHidden/>
              </w:rPr>
              <w:fldChar w:fldCharType="begin"/>
            </w:r>
            <w:r>
              <w:rPr>
                <w:noProof/>
                <w:webHidden/>
              </w:rPr>
              <w:instrText xml:space="preserve"> PAGEREF _Toc397382375 \h </w:instrText>
            </w:r>
            <w:r>
              <w:rPr>
                <w:noProof/>
                <w:webHidden/>
              </w:rPr>
            </w:r>
            <w:r>
              <w:rPr>
                <w:noProof/>
                <w:webHidden/>
              </w:rPr>
              <w:fldChar w:fldCharType="separate"/>
            </w:r>
            <w:r>
              <w:rPr>
                <w:noProof/>
                <w:webHidden/>
              </w:rPr>
              <w:t>27</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76" w:history="1">
            <w:r w:rsidRPr="00F20168">
              <w:rPr>
                <w:rStyle w:val="Hyperlink"/>
                <w:noProof/>
                <w:lang w:val="en-GB"/>
              </w:rPr>
              <w:t>Current designation of the leading digit</w:t>
            </w:r>
            <w:r>
              <w:rPr>
                <w:noProof/>
                <w:webHidden/>
              </w:rPr>
              <w:tab/>
            </w:r>
            <w:r>
              <w:rPr>
                <w:noProof/>
                <w:webHidden/>
              </w:rPr>
              <w:fldChar w:fldCharType="begin"/>
            </w:r>
            <w:r>
              <w:rPr>
                <w:noProof/>
                <w:webHidden/>
              </w:rPr>
              <w:instrText xml:space="preserve"> PAGEREF _Toc397382376 \h </w:instrText>
            </w:r>
            <w:r>
              <w:rPr>
                <w:noProof/>
                <w:webHidden/>
              </w:rPr>
            </w:r>
            <w:r>
              <w:rPr>
                <w:noProof/>
                <w:webHidden/>
              </w:rPr>
              <w:fldChar w:fldCharType="separate"/>
            </w:r>
            <w:r>
              <w:rPr>
                <w:noProof/>
                <w:webHidden/>
              </w:rPr>
              <w:t>27</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77" w:history="1">
            <w:r w:rsidRPr="00F20168">
              <w:rPr>
                <w:rStyle w:val="Hyperlink"/>
                <w:noProof/>
                <w:lang w:val="en-GB"/>
              </w:rPr>
              <w:t>Current numbering plan for fixed PSTN services</w:t>
            </w:r>
            <w:r>
              <w:rPr>
                <w:noProof/>
                <w:webHidden/>
              </w:rPr>
              <w:tab/>
            </w:r>
            <w:r>
              <w:rPr>
                <w:noProof/>
                <w:webHidden/>
              </w:rPr>
              <w:fldChar w:fldCharType="begin"/>
            </w:r>
            <w:r>
              <w:rPr>
                <w:noProof/>
                <w:webHidden/>
              </w:rPr>
              <w:instrText xml:space="preserve"> PAGEREF _Toc397382377 \h </w:instrText>
            </w:r>
            <w:r>
              <w:rPr>
                <w:noProof/>
                <w:webHidden/>
              </w:rPr>
            </w:r>
            <w:r>
              <w:rPr>
                <w:noProof/>
                <w:webHidden/>
              </w:rPr>
              <w:fldChar w:fldCharType="separate"/>
            </w:r>
            <w:r>
              <w:rPr>
                <w:noProof/>
                <w:webHidden/>
              </w:rPr>
              <w:t>28</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78" w:history="1">
            <w:r w:rsidRPr="00F20168">
              <w:rPr>
                <w:rStyle w:val="Hyperlink"/>
                <w:noProof/>
                <w:lang w:val="en-GB"/>
              </w:rPr>
              <w:t>CURRENT FIXED PSTN ALLOCATIONS WITHIN THE 2, 3, 4 AND 8 NUMBERING RANGES</w:t>
            </w:r>
            <w:r>
              <w:rPr>
                <w:noProof/>
                <w:webHidden/>
              </w:rPr>
              <w:tab/>
            </w:r>
            <w:r>
              <w:rPr>
                <w:noProof/>
                <w:webHidden/>
              </w:rPr>
              <w:fldChar w:fldCharType="begin"/>
            </w:r>
            <w:r>
              <w:rPr>
                <w:noProof/>
                <w:webHidden/>
              </w:rPr>
              <w:instrText xml:space="preserve"> PAGEREF _Toc397382378 \h </w:instrText>
            </w:r>
            <w:r>
              <w:rPr>
                <w:noProof/>
                <w:webHidden/>
              </w:rPr>
            </w:r>
            <w:r>
              <w:rPr>
                <w:noProof/>
                <w:webHidden/>
              </w:rPr>
              <w:fldChar w:fldCharType="separate"/>
            </w:r>
            <w:r>
              <w:rPr>
                <w:noProof/>
                <w:webHidden/>
              </w:rPr>
              <w:t>28</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79" w:history="1">
            <w:r w:rsidRPr="00F20168">
              <w:rPr>
                <w:rStyle w:val="Hyperlink"/>
                <w:noProof/>
                <w:lang w:val="en-GB"/>
              </w:rPr>
              <w:t>Mobile allocations</w:t>
            </w:r>
            <w:r>
              <w:rPr>
                <w:noProof/>
                <w:webHidden/>
              </w:rPr>
              <w:tab/>
            </w:r>
            <w:r>
              <w:rPr>
                <w:noProof/>
                <w:webHidden/>
              </w:rPr>
              <w:fldChar w:fldCharType="begin"/>
            </w:r>
            <w:r>
              <w:rPr>
                <w:noProof/>
                <w:webHidden/>
              </w:rPr>
              <w:instrText xml:space="preserve"> PAGEREF _Toc397382379 \h </w:instrText>
            </w:r>
            <w:r>
              <w:rPr>
                <w:noProof/>
                <w:webHidden/>
              </w:rPr>
            </w:r>
            <w:r>
              <w:rPr>
                <w:noProof/>
                <w:webHidden/>
              </w:rPr>
              <w:fldChar w:fldCharType="separate"/>
            </w:r>
            <w:r>
              <w:rPr>
                <w:noProof/>
                <w:webHidden/>
              </w:rPr>
              <w:t>30</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80" w:history="1">
            <w:r w:rsidRPr="00F20168">
              <w:rPr>
                <w:rStyle w:val="Hyperlink"/>
                <w:noProof/>
                <w:lang w:val="en-GB"/>
              </w:rPr>
              <w:t>CURRENT MOBILE ALLOCATIONS</w:t>
            </w:r>
            <w:r>
              <w:rPr>
                <w:noProof/>
                <w:webHidden/>
              </w:rPr>
              <w:tab/>
            </w:r>
            <w:r>
              <w:rPr>
                <w:noProof/>
                <w:webHidden/>
              </w:rPr>
              <w:fldChar w:fldCharType="begin"/>
            </w:r>
            <w:r>
              <w:rPr>
                <w:noProof/>
                <w:webHidden/>
              </w:rPr>
              <w:instrText xml:space="preserve"> PAGEREF _Toc397382380 \h </w:instrText>
            </w:r>
            <w:r>
              <w:rPr>
                <w:noProof/>
                <w:webHidden/>
              </w:rPr>
            </w:r>
            <w:r>
              <w:rPr>
                <w:noProof/>
                <w:webHidden/>
              </w:rPr>
              <w:fldChar w:fldCharType="separate"/>
            </w:r>
            <w:r>
              <w:rPr>
                <w:noProof/>
                <w:webHidden/>
              </w:rPr>
              <w:t>30</w:t>
            </w:r>
            <w:r>
              <w:rPr>
                <w:noProof/>
                <w:webHidden/>
              </w:rPr>
              <w:fldChar w:fldCharType="end"/>
            </w:r>
          </w:hyperlink>
        </w:p>
        <w:p w:rsidR="00790A86" w:rsidRDefault="00790A86">
          <w:pPr>
            <w:pStyle w:val="TOC1"/>
            <w:tabs>
              <w:tab w:val="right" w:leader="dot" w:pos="9350"/>
            </w:tabs>
            <w:rPr>
              <w:rFonts w:eastAsiaTheme="minorEastAsia"/>
              <w:noProof/>
              <w:lang w:val="en-AU" w:eastAsia="en-AU"/>
            </w:rPr>
          </w:pPr>
          <w:hyperlink w:anchor="_Toc397382381" w:history="1">
            <w:r w:rsidRPr="00F20168">
              <w:rPr>
                <w:rStyle w:val="Hyperlink"/>
                <w:noProof/>
              </w:rPr>
              <w:t>Schedule 3</w:t>
            </w:r>
            <w:r>
              <w:rPr>
                <w:noProof/>
                <w:webHidden/>
              </w:rPr>
              <w:tab/>
            </w:r>
            <w:r>
              <w:rPr>
                <w:noProof/>
                <w:webHidden/>
              </w:rPr>
              <w:fldChar w:fldCharType="begin"/>
            </w:r>
            <w:r>
              <w:rPr>
                <w:noProof/>
                <w:webHidden/>
              </w:rPr>
              <w:instrText xml:space="preserve"> PAGEREF _Toc397382381 \h </w:instrText>
            </w:r>
            <w:r>
              <w:rPr>
                <w:noProof/>
                <w:webHidden/>
              </w:rPr>
            </w:r>
            <w:r>
              <w:rPr>
                <w:noProof/>
                <w:webHidden/>
              </w:rPr>
              <w:fldChar w:fldCharType="separate"/>
            </w:r>
            <w:r>
              <w:rPr>
                <w:noProof/>
                <w:webHidden/>
              </w:rPr>
              <w:t>31</w:t>
            </w:r>
            <w:r>
              <w:rPr>
                <w:noProof/>
                <w:webHidden/>
              </w:rPr>
              <w:fldChar w:fldCharType="end"/>
            </w:r>
          </w:hyperlink>
        </w:p>
        <w:p w:rsidR="00790A86" w:rsidRDefault="00790A86">
          <w:pPr>
            <w:pStyle w:val="TOC2"/>
            <w:tabs>
              <w:tab w:val="right" w:leader="dot" w:pos="9350"/>
            </w:tabs>
            <w:rPr>
              <w:rFonts w:eastAsiaTheme="minorEastAsia"/>
              <w:noProof/>
              <w:lang w:val="en-AU" w:eastAsia="en-AU"/>
            </w:rPr>
          </w:pPr>
          <w:hyperlink w:anchor="_Toc397382382" w:history="1">
            <w:r w:rsidRPr="00F20168">
              <w:rPr>
                <w:rStyle w:val="Hyperlink"/>
                <w:noProof/>
              </w:rPr>
              <w:t>Numbering Fees</w:t>
            </w:r>
            <w:r>
              <w:rPr>
                <w:noProof/>
                <w:webHidden/>
              </w:rPr>
              <w:tab/>
            </w:r>
            <w:r>
              <w:rPr>
                <w:noProof/>
                <w:webHidden/>
              </w:rPr>
              <w:fldChar w:fldCharType="begin"/>
            </w:r>
            <w:r>
              <w:rPr>
                <w:noProof/>
                <w:webHidden/>
              </w:rPr>
              <w:instrText xml:space="preserve"> PAGEREF _Toc397382382 \h </w:instrText>
            </w:r>
            <w:r>
              <w:rPr>
                <w:noProof/>
                <w:webHidden/>
              </w:rPr>
            </w:r>
            <w:r>
              <w:rPr>
                <w:noProof/>
                <w:webHidden/>
              </w:rPr>
              <w:fldChar w:fldCharType="separate"/>
            </w:r>
            <w:r>
              <w:rPr>
                <w:noProof/>
                <w:webHidden/>
              </w:rPr>
              <w:t>31</w:t>
            </w:r>
            <w:r>
              <w:rPr>
                <w:noProof/>
                <w:webHidden/>
              </w:rPr>
              <w:fldChar w:fldCharType="end"/>
            </w:r>
          </w:hyperlink>
        </w:p>
        <w:p w:rsidR="004455B1" w:rsidRPr="00790A86" w:rsidRDefault="00CB760A" w:rsidP="00790A86">
          <w:pPr>
            <w:spacing w:before="240"/>
            <w:jc w:val="center"/>
            <w:rPr>
              <w:b/>
              <w:sz w:val="28"/>
              <w:szCs w:val="28"/>
              <w:lang w:val="en-GB"/>
            </w:rPr>
          </w:pPr>
          <w:r>
            <w:fldChar w:fldCharType="end"/>
          </w:r>
          <w:r w:rsidR="004455B1" w:rsidRPr="00790A86">
            <w:rPr>
              <w:b/>
              <w:sz w:val="28"/>
              <w:szCs w:val="28"/>
              <w:lang w:val="en-GB"/>
            </w:rPr>
            <w:t xml:space="preserve"> Table</w:t>
          </w:r>
          <w:r w:rsidR="00094B6D" w:rsidRPr="00790A86">
            <w:rPr>
              <w:b/>
              <w:sz w:val="28"/>
              <w:szCs w:val="28"/>
              <w:lang w:val="en-GB"/>
            </w:rPr>
            <w:t xml:space="preserve"> of Figures</w:t>
          </w:r>
        </w:p>
        <w:p w:rsidR="000402F0" w:rsidRDefault="00CB760A">
          <w:pPr>
            <w:pStyle w:val="TableofFigures"/>
            <w:tabs>
              <w:tab w:val="right" w:leader="dot" w:pos="9350"/>
            </w:tabs>
            <w:rPr>
              <w:rFonts w:eastAsiaTheme="minorEastAsia"/>
              <w:noProof/>
              <w:lang w:val="en-AU" w:eastAsia="en-AU"/>
            </w:rPr>
          </w:pPr>
          <w:r>
            <w:rPr>
              <w:lang w:val="en-GB"/>
            </w:rPr>
            <w:fldChar w:fldCharType="begin"/>
          </w:r>
          <w:r w:rsidR="004455B1">
            <w:rPr>
              <w:lang w:val="en-GB"/>
            </w:rPr>
            <w:instrText xml:space="preserve"> TOC \h \z \c "Table" </w:instrText>
          </w:r>
          <w:r>
            <w:rPr>
              <w:lang w:val="en-GB"/>
            </w:rPr>
            <w:fldChar w:fldCharType="separate"/>
          </w:r>
          <w:hyperlink w:anchor="_Toc397381803" w:history="1">
            <w:r w:rsidR="000402F0" w:rsidRPr="00B676BC">
              <w:rPr>
                <w:rStyle w:val="Hyperlink"/>
                <w:noProof/>
              </w:rPr>
              <w:t>Table 1: Designation of Leading Digit</w:t>
            </w:r>
            <w:r w:rsidR="000402F0">
              <w:rPr>
                <w:noProof/>
                <w:webHidden/>
              </w:rPr>
              <w:tab/>
            </w:r>
            <w:r w:rsidR="000402F0">
              <w:rPr>
                <w:noProof/>
                <w:webHidden/>
              </w:rPr>
              <w:fldChar w:fldCharType="begin"/>
            </w:r>
            <w:r w:rsidR="000402F0">
              <w:rPr>
                <w:noProof/>
                <w:webHidden/>
              </w:rPr>
              <w:instrText xml:space="preserve"> PAGEREF _Toc397381803 \h </w:instrText>
            </w:r>
            <w:r w:rsidR="000402F0">
              <w:rPr>
                <w:noProof/>
                <w:webHidden/>
              </w:rPr>
            </w:r>
            <w:r w:rsidR="000402F0">
              <w:rPr>
                <w:noProof/>
                <w:webHidden/>
              </w:rPr>
              <w:fldChar w:fldCharType="separate"/>
            </w:r>
            <w:r w:rsidR="000402F0">
              <w:rPr>
                <w:noProof/>
                <w:webHidden/>
              </w:rPr>
              <w:t>20</w:t>
            </w:r>
            <w:r w:rsidR="000402F0">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04" w:history="1">
            <w:r w:rsidRPr="00B676BC">
              <w:rPr>
                <w:rStyle w:val="Hyperlink"/>
                <w:noProof/>
              </w:rPr>
              <w:t>Table 2: High-Level Fixed PSTN Code Allocation</w:t>
            </w:r>
            <w:r>
              <w:rPr>
                <w:noProof/>
                <w:webHidden/>
              </w:rPr>
              <w:tab/>
            </w:r>
            <w:r>
              <w:rPr>
                <w:noProof/>
                <w:webHidden/>
              </w:rPr>
              <w:fldChar w:fldCharType="begin"/>
            </w:r>
            <w:r>
              <w:rPr>
                <w:noProof/>
                <w:webHidden/>
              </w:rPr>
              <w:instrText xml:space="preserve"> PAGEREF _Toc397381804 \h </w:instrText>
            </w:r>
            <w:r>
              <w:rPr>
                <w:noProof/>
                <w:webHidden/>
              </w:rPr>
            </w:r>
            <w:r>
              <w:rPr>
                <w:noProof/>
                <w:webHidden/>
              </w:rPr>
              <w:fldChar w:fldCharType="separate"/>
            </w:r>
            <w:r>
              <w:rPr>
                <w:noProof/>
                <w:webHidden/>
              </w:rPr>
              <w:t>21</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05" w:history="1">
            <w:r w:rsidRPr="00B676BC">
              <w:rPr>
                <w:rStyle w:val="Hyperlink"/>
                <w:noProof/>
              </w:rPr>
              <w:t>Table 3: PSTN area codes</w:t>
            </w:r>
            <w:r>
              <w:rPr>
                <w:noProof/>
                <w:webHidden/>
              </w:rPr>
              <w:tab/>
            </w:r>
            <w:r>
              <w:rPr>
                <w:noProof/>
                <w:webHidden/>
              </w:rPr>
              <w:fldChar w:fldCharType="begin"/>
            </w:r>
            <w:r>
              <w:rPr>
                <w:noProof/>
                <w:webHidden/>
              </w:rPr>
              <w:instrText xml:space="preserve"> PAGEREF _Toc397381805 \h </w:instrText>
            </w:r>
            <w:r>
              <w:rPr>
                <w:noProof/>
                <w:webHidden/>
              </w:rPr>
            </w:r>
            <w:r>
              <w:rPr>
                <w:noProof/>
                <w:webHidden/>
              </w:rPr>
              <w:fldChar w:fldCharType="separate"/>
            </w:r>
            <w:r>
              <w:rPr>
                <w:noProof/>
                <w:webHidden/>
              </w:rPr>
              <w:t>21</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06" w:history="1">
            <w:r w:rsidRPr="00B676BC">
              <w:rPr>
                <w:rStyle w:val="Hyperlink"/>
                <w:noProof/>
              </w:rPr>
              <w:t>Table 4: Allocation of Codes in Mobile range</w:t>
            </w:r>
            <w:r>
              <w:rPr>
                <w:noProof/>
                <w:webHidden/>
              </w:rPr>
              <w:tab/>
            </w:r>
            <w:r>
              <w:rPr>
                <w:noProof/>
                <w:webHidden/>
              </w:rPr>
              <w:fldChar w:fldCharType="begin"/>
            </w:r>
            <w:r>
              <w:rPr>
                <w:noProof/>
                <w:webHidden/>
              </w:rPr>
              <w:instrText xml:space="preserve"> PAGEREF _Toc397381806 \h </w:instrText>
            </w:r>
            <w:r>
              <w:rPr>
                <w:noProof/>
                <w:webHidden/>
              </w:rPr>
            </w:r>
            <w:r>
              <w:rPr>
                <w:noProof/>
                <w:webHidden/>
              </w:rPr>
              <w:fldChar w:fldCharType="separate"/>
            </w:r>
            <w:r>
              <w:rPr>
                <w:noProof/>
                <w:webHidden/>
              </w:rPr>
              <w:t>23</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07" w:history="1">
            <w:r w:rsidRPr="00B676BC">
              <w:rPr>
                <w:rStyle w:val="Hyperlink"/>
                <w:noProof/>
              </w:rPr>
              <w:t>Table 5: Short Code Allocations</w:t>
            </w:r>
            <w:r>
              <w:rPr>
                <w:noProof/>
                <w:webHidden/>
              </w:rPr>
              <w:tab/>
            </w:r>
            <w:r>
              <w:rPr>
                <w:noProof/>
                <w:webHidden/>
              </w:rPr>
              <w:fldChar w:fldCharType="begin"/>
            </w:r>
            <w:r>
              <w:rPr>
                <w:noProof/>
                <w:webHidden/>
              </w:rPr>
              <w:instrText xml:space="preserve"> PAGEREF _Toc397381807 \h </w:instrText>
            </w:r>
            <w:r>
              <w:rPr>
                <w:noProof/>
                <w:webHidden/>
              </w:rPr>
            </w:r>
            <w:r>
              <w:rPr>
                <w:noProof/>
                <w:webHidden/>
              </w:rPr>
              <w:fldChar w:fldCharType="separate"/>
            </w:r>
            <w:r>
              <w:rPr>
                <w:noProof/>
                <w:webHidden/>
              </w:rPr>
              <w:t>25</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08" w:history="1">
            <w:r w:rsidRPr="00B676BC">
              <w:rPr>
                <w:rStyle w:val="Hyperlink"/>
                <w:noProof/>
              </w:rPr>
              <w:t>Table 6: Future Short Code Reservations</w:t>
            </w:r>
            <w:r>
              <w:rPr>
                <w:noProof/>
                <w:webHidden/>
              </w:rPr>
              <w:tab/>
            </w:r>
            <w:r>
              <w:rPr>
                <w:noProof/>
                <w:webHidden/>
              </w:rPr>
              <w:fldChar w:fldCharType="begin"/>
            </w:r>
            <w:r>
              <w:rPr>
                <w:noProof/>
                <w:webHidden/>
              </w:rPr>
              <w:instrText xml:space="preserve"> PAGEREF _Toc397381808 \h </w:instrText>
            </w:r>
            <w:r>
              <w:rPr>
                <w:noProof/>
                <w:webHidden/>
              </w:rPr>
            </w:r>
            <w:r>
              <w:rPr>
                <w:noProof/>
                <w:webHidden/>
              </w:rPr>
              <w:fldChar w:fldCharType="separate"/>
            </w:r>
            <w:r>
              <w:rPr>
                <w:noProof/>
                <w:webHidden/>
              </w:rPr>
              <w:t>26</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09" w:history="1">
            <w:r w:rsidRPr="00B676BC">
              <w:rPr>
                <w:rStyle w:val="Hyperlink"/>
                <w:noProof/>
              </w:rPr>
              <w:t>Table 7: International Service Allocations</w:t>
            </w:r>
            <w:r>
              <w:rPr>
                <w:noProof/>
                <w:webHidden/>
              </w:rPr>
              <w:tab/>
            </w:r>
            <w:r>
              <w:rPr>
                <w:noProof/>
                <w:webHidden/>
              </w:rPr>
              <w:fldChar w:fldCharType="begin"/>
            </w:r>
            <w:r>
              <w:rPr>
                <w:noProof/>
                <w:webHidden/>
              </w:rPr>
              <w:instrText xml:space="preserve"> PAGEREF _Toc397381809 \h </w:instrText>
            </w:r>
            <w:r>
              <w:rPr>
                <w:noProof/>
                <w:webHidden/>
              </w:rPr>
            </w:r>
            <w:r>
              <w:rPr>
                <w:noProof/>
                <w:webHidden/>
              </w:rPr>
              <w:fldChar w:fldCharType="separate"/>
            </w:r>
            <w:r>
              <w:rPr>
                <w:noProof/>
                <w:webHidden/>
              </w:rPr>
              <w:t>26</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10" w:history="1">
            <w:r w:rsidRPr="00B676BC">
              <w:rPr>
                <w:rStyle w:val="Hyperlink"/>
                <w:noProof/>
              </w:rPr>
              <w:t>Table 8: Current Designation of the Leading Digit</w:t>
            </w:r>
            <w:r>
              <w:rPr>
                <w:noProof/>
                <w:webHidden/>
              </w:rPr>
              <w:tab/>
            </w:r>
            <w:r>
              <w:rPr>
                <w:noProof/>
                <w:webHidden/>
              </w:rPr>
              <w:fldChar w:fldCharType="begin"/>
            </w:r>
            <w:r>
              <w:rPr>
                <w:noProof/>
                <w:webHidden/>
              </w:rPr>
              <w:instrText xml:space="preserve"> PAGEREF _Toc397381810 \h </w:instrText>
            </w:r>
            <w:r>
              <w:rPr>
                <w:noProof/>
                <w:webHidden/>
              </w:rPr>
            </w:r>
            <w:r>
              <w:rPr>
                <w:noProof/>
                <w:webHidden/>
              </w:rPr>
              <w:fldChar w:fldCharType="separate"/>
            </w:r>
            <w:r>
              <w:rPr>
                <w:noProof/>
                <w:webHidden/>
              </w:rPr>
              <w:t>27</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11" w:history="1">
            <w:r w:rsidRPr="00B676BC">
              <w:rPr>
                <w:rStyle w:val="Hyperlink"/>
                <w:noProof/>
              </w:rPr>
              <w:t>Table 9: Current Fixed PSTN Allocations within the 2,3,4,and 8 Numbering Ranges</w:t>
            </w:r>
            <w:r>
              <w:rPr>
                <w:noProof/>
                <w:webHidden/>
              </w:rPr>
              <w:tab/>
            </w:r>
            <w:r>
              <w:rPr>
                <w:noProof/>
                <w:webHidden/>
              </w:rPr>
              <w:fldChar w:fldCharType="begin"/>
            </w:r>
            <w:r>
              <w:rPr>
                <w:noProof/>
                <w:webHidden/>
              </w:rPr>
              <w:instrText xml:space="preserve"> PAGEREF _Toc397381811 \h </w:instrText>
            </w:r>
            <w:r>
              <w:rPr>
                <w:noProof/>
                <w:webHidden/>
              </w:rPr>
            </w:r>
            <w:r>
              <w:rPr>
                <w:noProof/>
                <w:webHidden/>
              </w:rPr>
              <w:fldChar w:fldCharType="separate"/>
            </w:r>
            <w:r>
              <w:rPr>
                <w:noProof/>
                <w:webHidden/>
              </w:rPr>
              <w:t>28</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12" w:history="1">
            <w:r w:rsidRPr="00B676BC">
              <w:rPr>
                <w:rStyle w:val="Hyperlink"/>
                <w:noProof/>
              </w:rPr>
              <w:t>Table 10: Current Mobile Allocations</w:t>
            </w:r>
            <w:r>
              <w:rPr>
                <w:noProof/>
                <w:webHidden/>
              </w:rPr>
              <w:tab/>
            </w:r>
            <w:r>
              <w:rPr>
                <w:noProof/>
                <w:webHidden/>
              </w:rPr>
              <w:fldChar w:fldCharType="begin"/>
            </w:r>
            <w:r>
              <w:rPr>
                <w:noProof/>
                <w:webHidden/>
              </w:rPr>
              <w:instrText xml:space="preserve"> PAGEREF _Toc397381812 \h </w:instrText>
            </w:r>
            <w:r>
              <w:rPr>
                <w:noProof/>
                <w:webHidden/>
              </w:rPr>
            </w:r>
            <w:r>
              <w:rPr>
                <w:noProof/>
                <w:webHidden/>
              </w:rPr>
              <w:fldChar w:fldCharType="separate"/>
            </w:r>
            <w:r>
              <w:rPr>
                <w:noProof/>
                <w:webHidden/>
              </w:rPr>
              <w:t>30</w:t>
            </w:r>
            <w:r>
              <w:rPr>
                <w:noProof/>
                <w:webHidden/>
              </w:rPr>
              <w:fldChar w:fldCharType="end"/>
            </w:r>
          </w:hyperlink>
        </w:p>
        <w:p w:rsidR="000402F0" w:rsidRDefault="000402F0">
          <w:pPr>
            <w:pStyle w:val="TableofFigures"/>
            <w:tabs>
              <w:tab w:val="right" w:leader="dot" w:pos="9350"/>
            </w:tabs>
            <w:rPr>
              <w:rFonts w:eastAsiaTheme="minorEastAsia"/>
              <w:noProof/>
              <w:lang w:val="en-AU" w:eastAsia="en-AU"/>
            </w:rPr>
          </w:pPr>
          <w:hyperlink w:anchor="_Toc397381813" w:history="1">
            <w:r w:rsidRPr="00B676BC">
              <w:rPr>
                <w:rStyle w:val="Hyperlink"/>
                <w:noProof/>
              </w:rPr>
              <w:t>Table 11: Numbering Fees</w:t>
            </w:r>
            <w:r>
              <w:rPr>
                <w:noProof/>
                <w:webHidden/>
              </w:rPr>
              <w:tab/>
            </w:r>
            <w:r>
              <w:rPr>
                <w:noProof/>
                <w:webHidden/>
              </w:rPr>
              <w:fldChar w:fldCharType="begin"/>
            </w:r>
            <w:r>
              <w:rPr>
                <w:noProof/>
                <w:webHidden/>
              </w:rPr>
              <w:instrText xml:space="preserve"> PAGEREF _Toc397381813 \h </w:instrText>
            </w:r>
            <w:r>
              <w:rPr>
                <w:noProof/>
                <w:webHidden/>
              </w:rPr>
            </w:r>
            <w:r>
              <w:rPr>
                <w:noProof/>
                <w:webHidden/>
              </w:rPr>
              <w:fldChar w:fldCharType="separate"/>
            </w:r>
            <w:r>
              <w:rPr>
                <w:noProof/>
                <w:webHidden/>
              </w:rPr>
              <w:t>31</w:t>
            </w:r>
            <w:r>
              <w:rPr>
                <w:noProof/>
                <w:webHidden/>
              </w:rPr>
              <w:fldChar w:fldCharType="end"/>
            </w:r>
          </w:hyperlink>
        </w:p>
        <w:p w:rsidR="0096674D" w:rsidRDefault="00CB760A" w:rsidP="004455B1">
          <w:pPr>
            <w:jc w:val="both"/>
          </w:pPr>
          <w:r>
            <w:rPr>
              <w:lang w:val="en-GB"/>
            </w:rPr>
            <w:fldChar w:fldCharType="end"/>
          </w:r>
        </w:p>
      </w:sdtContent>
    </w:sdt>
    <w:p w:rsidR="004F6219" w:rsidRDefault="004F6219" w:rsidP="004455B1">
      <w:pPr>
        <w:pStyle w:val="Heading1"/>
        <w:jc w:val="both"/>
        <w:rPr>
          <w:lang w:val="en-GB"/>
        </w:rPr>
      </w:pPr>
    </w:p>
    <w:p w:rsidR="005E1A90" w:rsidRDefault="005E1A90" w:rsidP="004455B1">
      <w:pPr>
        <w:jc w:val="both"/>
        <w:rPr>
          <w:lang w:val="en-GB"/>
        </w:rPr>
      </w:pPr>
    </w:p>
    <w:p w:rsidR="005E1A90" w:rsidRDefault="005E1A90" w:rsidP="004455B1">
      <w:pPr>
        <w:jc w:val="both"/>
        <w:rPr>
          <w:lang w:val="en-GB"/>
        </w:rPr>
      </w:pPr>
    </w:p>
    <w:p w:rsidR="005E1A90" w:rsidRDefault="005E1A90" w:rsidP="004455B1">
      <w:pPr>
        <w:jc w:val="both"/>
        <w:rPr>
          <w:lang w:val="en-GB"/>
        </w:rPr>
      </w:pPr>
    </w:p>
    <w:p w:rsidR="005E1A90" w:rsidRDefault="005E1A90" w:rsidP="004455B1">
      <w:pPr>
        <w:jc w:val="both"/>
        <w:rPr>
          <w:lang w:val="en-GB"/>
        </w:rPr>
      </w:pPr>
    </w:p>
    <w:p w:rsidR="005E1A90" w:rsidRDefault="005E1A90" w:rsidP="004455B1">
      <w:pPr>
        <w:jc w:val="both"/>
        <w:rPr>
          <w:lang w:val="en-GB"/>
        </w:rPr>
      </w:pPr>
    </w:p>
    <w:p w:rsidR="005E1A90" w:rsidRDefault="005E1A90" w:rsidP="004455B1">
      <w:pPr>
        <w:jc w:val="both"/>
        <w:rPr>
          <w:lang w:val="en-GB"/>
        </w:rPr>
      </w:pPr>
    </w:p>
    <w:p w:rsidR="005E1A90" w:rsidRDefault="005E1A90" w:rsidP="004455B1">
      <w:pPr>
        <w:jc w:val="both"/>
        <w:rPr>
          <w:lang w:val="en-GB"/>
        </w:rPr>
      </w:pPr>
    </w:p>
    <w:p w:rsidR="0096674D" w:rsidRDefault="0096674D" w:rsidP="004455B1">
      <w:pPr>
        <w:jc w:val="both"/>
        <w:rPr>
          <w:lang w:val="en-GB"/>
        </w:rPr>
        <w:sectPr w:rsidR="0096674D" w:rsidSect="00612704">
          <w:headerReference w:type="default" r:id="rId13"/>
          <w:headerReference w:type="first" r:id="rId14"/>
          <w:footerReference w:type="first" r:id="rId15"/>
          <w:pgSz w:w="12240" w:h="15840"/>
          <w:pgMar w:top="1276" w:right="1440" w:bottom="1440" w:left="1440" w:header="720" w:footer="720" w:gutter="0"/>
          <w:pgNumType w:fmt="lowerRoman" w:start="1"/>
          <w:cols w:space="720"/>
          <w:docGrid w:linePitch="360"/>
        </w:sectPr>
      </w:pPr>
    </w:p>
    <w:p w:rsidR="004A5291" w:rsidRPr="00D808FE" w:rsidRDefault="00AB2CE7" w:rsidP="004455B1">
      <w:pPr>
        <w:pStyle w:val="Heading1"/>
        <w:spacing w:before="0"/>
        <w:jc w:val="both"/>
        <w:rPr>
          <w:lang w:val="en-GB"/>
        </w:rPr>
      </w:pPr>
      <w:bookmarkStart w:id="0" w:name="_Toc397382317"/>
      <w:r w:rsidRPr="00D808FE">
        <w:rPr>
          <w:lang w:val="en-GB"/>
        </w:rPr>
        <w:lastRenderedPageBreak/>
        <w:t>PART 1 - PRELIMINARY</w:t>
      </w:r>
      <w:bookmarkEnd w:id="0"/>
    </w:p>
    <w:p w:rsidR="00072670" w:rsidRPr="00D808FE" w:rsidRDefault="006130B2" w:rsidP="004455B1">
      <w:pPr>
        <w:pStyle w:val="ListParagraph"/>
        <w:numPr>
          <w:ilvl w:val="0"/>
          <w:numId w:val="1"/>
        </w:numPr>
        <w:ind w:left="357"/>
        <w:contextualSpacing w:val="0"/>
        <w:jc w:val="both"/>
        <w:rPr>
          <w:lang w:val="en-GB"/>
        </w:rPr>
      </w:pPr>
      <w:r w:rsidRPr="00D808FE">
        <w:rPr>
          <w:lang w:val="en-GB"/>
        </w:rPr>
        <w:t>The</w:t>
      </w:r>
      <w:r w:rsidR="008B66FA" w:rsidRPr="00D808FE">
        <w:rPr>
          <w:lang w:val="en-GB"/>
        </w:rPr>
        <w:t xml:space="preserve">se </w:t>
      </w:r>
      <w:r w:rsidR="009108F6" w:rsidRPr="00D808FE">
        <w:rPr>
          <w:lang w:val="en-GB"/>
        </w:rPr>
        <w:t>Rules</w:t>
      </w:r>
      <w:r w:rsidR="00072670" w:rsidRPr="00D808FE">
        <w:rPr>
          <w:lang w:val="en-GB"/>
        </w:rPr>
        <w:t xml:space="preserve"> </w:t>
      </w:r>
      <w:r w:rsidR="009167AE" w:rsidRPr="00D808FE">
        <w:rPr>
          <w:lang w:val="en-GB"/>
        </w:rPr>
        <w:t>establish</w:t>
      </w:r>
      <w:r w:rsidR="00072670" w:rsidRPr="00D808FE">
        <w:rPr>
          <w:lang w:val="en-GB"/>
        </w:rPr>
        <w:t xml:space="preserve"> the process for the </w:t>
      </w:r>
      <w:r w:rsidR="009167AE" w:rsidRPr="00D808FE">
        <w:rPr>
          <w:lang w:val="en-GB"/>
        </w:rPr>
        <w:t>management</w:t>
      </w:r>
      <w:r w:rsidR="00EE0797" w:rsidRPr="00D808FE">
        <w:rPr>
          <w:lang w:val="en-GB"/>
        </w:rPr>
        <w:t xml:space="preserve"> and operation of the National Numbering Plan, the </w:t>
      </w:r>
      <w:r w:rsidR="009167AE" w:rsidRPr="00D808FE">
        <w:rPr>
          <w:lang w:val="en-GB"/>
        </w:rPr>
        <w:t>contents</w:t>
      </w:r>
      <w:r w:rsidR="00EE0797" w:rsidRPr="00D808FE">
        <w:rPr>
          <w:lang w:val="en-GB"/>
        </w:rPr>
        <w:t xml:space="preserve"> of the plan, the process of </w:t>
      </w:r>
      <w:r w:rsidR="00072670" w:rsidRPr="00D808FE">
        <w:rPr>
          <w:lang w:val="en-GB"/>
        </w:rPr>
        <w:t xml:space="preserve">allocation of numbers from the </w:t>
      </w:r>
      <w:r w:rsidR="00EE0797" w:rsidRPr="00D808FE">
        <w:rPr>
          <w:lang w:val="en-GB"/>
        </w:rPr>
        <w:t xml:space="preserve">plan, </w:t>
      </w:r>
      <w:r w:rsidR="00072670" w:rsidRPr="00D808FE">
        <w:rPr>
          <w:lang w:val="en-GB"/>
        </w:rPr>
        <w:t>and the terms and conditions of use of numbers</w:t>
      </w:r>
      <w:r w:rsidR="00EE0797" w:rsidRPr="00D808FE">
        <w:rPr>
          <w:lang w:val="en-GB"/>
        </w:rPr>
        <w:t xml:space="preserve"> that have been allocated from the </w:t>
      </w:r>
      <w:r w:rsidR="00F67A42" w:rsidRPr="00D808FE">
        <w:rPr>
          <w:lang w:val="en-GB"/>
        </w:rPr>
        <w:t>p</w:t>
      </w:r>
      <w:r w:rsidR="00EE0797" w:rsidRPr="00D808FE">
        <w:rPr>
          <w:lang w:val="en-GB"/>
        </w:rPr>
        <w:t xml:space="preserve">lan. </w:t>
      </w:r>
    </w:p>
    <w:p w:rsidR="00072670" w:rsidRPr="00D808FE" w:rsidRDefault="00EE0797" w:rsidP="004455B1">
      <w:pPr>
        <w:pStyle w:val="ListParagraph"/>
        <w:numPr>
          <w:ilvl w:val="0"/>
          <w:numId w:val="1"/>
        </w:numPr>
        <w:ind w:left="357"/>
        <w:contextualSpacing w:val="0"/>
        <w:jc w:val="both"/>
        <w:rPr>
          <w:lang w:val="en-GB"/>
        </w:rPr>
      </w:pPr>
      <w:r w:rsidRPr="00D808FE">
        <w:rPr>
          <w:lang w:val="en-GB"/>
        </w:rPr>
        <w:t xml:space="preserve">These </w:t>
      </w:r>
      <w:r w:rsidR="009108F6" w:rsidRPr="00D808FE">
        <w:rPr>
          <w:lang w:val="en-GB"/>
        </w:rPr>
        <w:t>Rules</w:t>
      </w:r>
      <w:r w:rsidRPr="00D808FE">
        <w:rPr>
          <w:lang w:val="en-GB"/>
        </w:rPr>
        <w:t xml:space="preserve"> are made in </w:t>
      </w:r>
      <w:r w:rsidR="009167AE" w:rsidRPr="00D808FE">
        <w:rPr>
          <w:lang w:val="en-GB"/>
        </w:rPr>
        <w:t>accordance</w:t>
      </w:r>
      <w:r w:rsidRPr="00D808FE">
        <w:rPr>
          <w:lang w:val="en-GB"/>
        </w:rPr>
        <w:t xml:space="preserve"> with the </w:t>
      </w:r>
      <w:r w:rsidR="009167AE" w:rsidRPr="00D808FE">
        <w:rPr>
          <w:lang w:val="en-GB"/>
        </w:rPr>
        <w:t>Communications</w:t>
      </w:r>
      <w:r w:rsidRPr="00D808FE">
        <w:rPr>
          <w:lang w:val="en-GB"/>
        </w:rPr>
        <w:t xml:space="preserve"> Act of 2012, in particular Part IX, Sections (64) and (65).</w:t>
      </w:r>
    </w:p>
    <w:p w:rsidR="00ED1C21" w:rsidRPr="00D808FE" w:rsidRDefault="005E1A90" w:rsidP="004455B1">
      <w:pPr>
        <w:pStyle w:val="Heading2"/>
        <w:spacing w:after="240"/>
        <w:jc w:val="both"/>
        <w:rPr>
          <w:lang w:val="en-GB"/>
        </w:rPr>
      </w:pPr>
      <w:bookmarkStart w:id="1" w:name="_Toc397382318"/>
      <w:r>
        <w:rPr>
          <w:lang w:val="en-GB"/>
        </w:rPr>
        <w:t>Short title and effective date</w:t>
      </w:r>
      <w:bookmarkEnd w:id="1"/>
    </w:p>
    <w:p w:rsidR="00ED1C21" w:rsidRPr="00D808FE" w:rsidRDefault="00ED1C21" w:rsidP="004455B1">
      <w:pPr>
        <w:pStyle w:val="ListParagraph"/>
        <w:numPr>
          <w:ilvl w:val="0"/>
          <w:numId w:val="1"/>
        </w:numPr>
        <w:contextualSpacing w:val="0"/>
        <w:jc w:val="both"/>
        <w:rPr>
          <w:lang w:val="en-GB"/>
        </w:rPr>
      </w:pPr>
      <w:r w:rsidRPr="00D808FE">
        <w:rPr>
          <w:lang w:val="en-GB"/>
        </w:rPr>
        <w:t xml:space="preserve">These Rules may be cited as the Numbering </w:t>
      </w:r>
      <w:r w:rsidR="009108F6" w:rsidRPr="00D808FE">
        <w:rPr>
          <w:lang w:val="en-GB"/>
        </w:rPr>
        <w:t>Rules</w:t>
      </w:r>
      <w:r w:rsidRPr="00D808FE">
        <w:rPr>
          <w:lang w:val="en-GB"/>
        </w:rPr>
        <w:t xml:space="preserve"> 2014 and are effective as of </w:t>
      </w:r>
      <w:r w:rsidR="003F7300">
        <w:rPr>
          <w:lang w:val="en-GB"/>
        </w:rPr>
        <w:t>1</w:t>
      </w:r>
      <w:r w:rsidR="00084634">
        <w:rPr>
          <w:lang w:val="en-GB"/>
        </w:rPr>
        <w:t xml:space="preserve"> </w:t>
      </w:r>
      <w:r w:rsidR="003F7300">
        <w:rPr>
          <w:lang w:val="en-GB"/>
        </w:rPr>
        <w:t xml:space="preserve">September </w:t>
      </w:r>
      <w:r w:rsidR="00893E41">
        <w:rPr>
          <w:lang w:val="en-GB"/>
        </w:rPr>
        <w:t>2014.</w:t>
      </w:r>
    </w:p>
    <w:p w:rsidR="00ED1C21" w:rsidRPr="00D808FE" w:rsidRDefault="00ED1C21" w:rsidP="004455B1">
      <w:pPr>
        <w:pStyle w:val="Heading2"/>
        <w:spacing w:after="240"/>
        <w:jc w:val="both"/>
        <w:rPr>
          <w:lang w:val="en-GB"/>
        </w:rPr>
      </w:pPr>
      <w:bookmarkStart w:id="2" w:name="_Toc397382319"/>
      <w:r w:rsidRPr="00D808FE">
        <w:rPr>
          <w:lang w:val="en-GB"/>
        </w:rPr>
        <w:t xml:space="preserve">Applicability of </w:t>
      </w:r>
      <w:r w:rsidR="009108F6" w:rsidRPr="00D808FE">
        <w:rPr>
          <w:lang w:val="en-GB"/>
        </w:rPr>
        <w:t>Rules</w:t>
      </w:r>
      <w:bookmarkEnd w:id="2"/>
    </w:p>
    <w:p w:rsidR="00072670" w:rsidRPr="00D808FE" w:rsidRDefault="00ED1C21" w:rsidP="004455B1">
      <w:pPr>
        <w:pStyle w:val="ListParagraph"/>
        <w:numPr>
          <w:ilvl w:val="0"/>
          <w:numId w:val="1"/>
        </w:numPr>
        <w:contextualSpacing w:val="0"/>
        <w:jc w:val="both"/>
        <w:rPr>
          <w:lang w:val="en-GB"/>
        </w:rPr>
      </w:pPr>
      <w:r w:rsidRPr="00D808FE">
        <w:rPr>
          <w:lang w:val="en-GB"/>
        </w:rPr>
        <w:t xml:space="preserve">These </w:t>
      </w:r>
      <w:r w:rsidR="009108F6" w:rsidRPr="00D808FE">
        <w:rPr>
          <w:lang w:val="en-GB"/>
        </w:rPr>
        <w:t>Rules</w:t>
      </w:r>
      <w:r w:rsidR="00072670" w:rsidRPr="00D808FE">
        <w:rPr>
          <w:lang w:val="en-GB"/>
        </w:rPr>
        <w:t xml:space="preserve"> apply to all </w:t>
      </w:r>
      <w:r w:rsidR="00942D10">
        <w:rPr>
          <w:lang w:val="en-GB"/>
        </w:rPr>
        <w:t>S</w:t>
      </w:r>
      <w:r w:rsidR="00942D10" w:rsidRPr="00D808FE">
        <w:rPr>
          <w:lang w:val="en-GB"/>
        </w:rPr>
        <w:t xml:space="preserve">ervice </w:t>
      </w:r>
      <w:r w:rsidR="00942D10">
        <w:rPr>
          <w:lang w:val="en-GB"/>
        </w:rPr>
        <w:t>P</w:t>
      </w:r>
      <w:r w:rsidR="00942D10" w:rsidRPr="00D808FE">
        <w:rPr>
          <w:lang w:val="en-GB"/>
        </w:rPr>
        <w:t xml:space="preserve">roviders </w:t>
      </w:r>
      <w:r w:rsidR="00072670" w:rsidRPr="00D808FE">
        <w:rPr>
          <w:lang w:val="en-GB"/>
        </w:rPr>
        <w:t xml:space="preserve">and users of the National Numbering Plan. </w:t>
      </w:r>
    </w:p>
    <w:p w:rsidR="00ED1C21" w:rsidRPr="00D808FE" w:rsidRDefault="00ED1C21" w:rsidP="004455B1">
      <w:pPr>
        <w:pStyle w:val="Heading2"/>
        <w:spacing w:after="240"/>
        <w:jc w:val="both"/>
        <w:rPr>
          <w:lang w:val="en-GB"/>
        </w:rPr>
      </w:pPr>
      <w:bookmarkStart w:id="3" w:name="_Toc397382320"/>
      <w:r w:rsidRPr="00D808FE">
        <w:rPr>
          <w:lang w:val="en-GB"/>
        </w:rPr>
        <w:t xml:space="preserve">Aims of the </w:t>
      </w:r>
      <w:r w:rsidR="009108F6" w:rsidRPr="00D808FE">
        <w:rPr>
          <w:lang w:val="en-GB"/>
        </w:rPr>
        <w:t>Rules</w:t>
      </w:r>
      <w:bookmarkEnd w:id="3"/>
    </w:p>
    <w:p w:rsidR="00CB5AB6" w:rsidRPr="00D808FE" w:rsidRDefault="00ED1C21" w:rsidP="004455B1">
      <w:pPr>
        <w:pStyle w:val="ListParagraph"/>
        <w:numPr>
          <w:ilvl w:val="0"/>
          <w:numId w:val="1"/>
        </w:numPr>
        <w:contextualSpacing w:val="0"/>
        <w:jc w:val="both"/>
        <w:rPr>
          <w:lang w:val="en-GB"/>
        </w:rPr>
      </w:pPr>
      <w:r w:rsidRPr="00D808FE">
        <w:rPr>
          <w:lang w:val="en-GB"/>
        </w:rPr>
        <w:t xml:space="preserve">These </w:t>
      </w:r>
      <w:r w:rsidR="009108F6" w:rsidRPr="00D808FE">
        <w:rPr>
          <w:lang w:val="en-GB"/>
        </w:rPr>
        <w:t>Rules</w:t>
      </w:r>
      <w:r w:rsidR="00072670" w:rsidRPr="00D808FE">
        <w:rPr>
          <w:lang w:val="en-GB"/>
        </w:rPr>
        <w:t xml:space="preserve"> are </w:t>
      </w:r>
      <w:r w:rsidR="00CB5AB6" w:rsidRPr="00D808FE">
        <w:rPr>
          <w:lang w:val="en-GB"/>
        </w:rPr>
        <w:t>intended</w:t>
      </w:r>
      <w:r w:rsidR="00072670" w:rsidRPr="00D808FE">
        <w:rPr>
          <w:lang w:val="en-GB"/>
        </w:rPr>
        <w:t xml:space="preserve"> </w:t>
      </w:r>
      <w:r w:rsidR="00CB5AB6" w:rsidRPr="00D808FE">
        <w:rPr>
          <w:lang w:val="en-GB"/>
        </w:rPr>
        <w:t>to</w:t>
      </w:r>
      <w:r w:rsidR="00072670" w:rsidRPr="00D808FE">
        <w:rPr>
          <w:lang w:val="en-GB"/>
        </w:rPr>
        <w:t>:</w:t>
      </w:r>
    </w:p>
    <w:p w:rsidR="00072670" w:rsidRPr="00D808FE" w:rsidRDefault="00CB5AB6" w:rsidP="004455B1">
      <w:pPr>
        <w:pStyle w:val="ListParagraph"/>
        <w:numPr>
          <w:ilvl w:val="0"/>
          <w:numId w:val="4"/>
        </w:numPr>
        <w:contextualSpacing w:val="0"/>
        <w:jc w:val="both"/>
        <w:rPr>
          <w:lang w:val="en-GB"/>
        </w:rPr>
      </w:pPr>
      <w:r w:rsidRPr="00D808FE">
        <w:rPr>
          <w:lang w:val="en-GB"/>
        </w:rPr>
        <w:t>ensure</w:t>
      </w:r>
      <w:r w:rsidR="00072670" w:rsidRPr="00D808FE">
        <w:rPr>
          <w:lang w:val="en-GB"/>
        </w:rPr>
        <w:t xml:space="preserve"> transparent and non-discriminatory access to national numbering resources for all </w:t>
      </w:r>
      <w:r w:rsidR="00D503F8" w:rsidRPr="00D808FE">
        <w:rPr>
          <w:lang w:val="en-GB"/>
        </w:rPr>
        <w:t xml:space="preserve">service </w:t>
      </w:r>
      <w:r w:rsidR="00283236" w:rsidRPr="00D808FE">
        <w:rPr>
          <w:lang w:val="en-GB"/>
        </w:rPr>
        <w:t>providers</w:t>
      </w:r>
      <w:r w:rsidR="0060503D" w:rsidRPr="00D808FE">
        <w:rPr>
          <w:lang w:val="en-GB"/>
        </w:rPr>
        <w:t xml:space="preserve"> </w:t>
      </w:r>
      <w:r w:rsidR="00072670" w:rsidRPr="00D808FE">
        <w:rPr>
          <w:lang w:val="en-GB"/>
        </w:rPr>
        <w:t>and users</w:t>
      </w:r>
    </w:p>
    <w:p w:rsidR="00072670" w:rsidRPr="00D808FE" w:rsidRDefault="0060503D" w:rsidP="004455B1">
      <w:pPr>
        <w:pStyle w:val="ListParagraph"/>
        <w:numPr>
          <w:ilvl w:val="0"/>
          <w:numId w:val="4"/>
        </w:numPr>
        <w:contextualSpacing w:val="0"/>
        <w:jc w:val="both"/>
        <w:rPr>
          <w:lang w:val="en-GB"/>
        </w:rPr>
      </w:pPr>
      <w:r w:rsidRPr="00D808FE">
        <w:rPr>
          <w:lang w:val="en-GB"/>
        </w:rPr>
        <w:t>t</w:t>
      </w:r>
      <w:r w:rsidR="00072670" w:rsidRPr="00D808FE">
        <w:rPr>
          <w:lang w:val="en-GB"/>
        </w:rPr>
        <w:t xml:space="preserve">ake account of the </w:t>
      </w:r>
      <w:r w:rsidR="00D503F8" w:rsidRPr="00D808FE">
        <w:rPr>
          <w:lang w:val="en-GB"/>
        </w:rPr>
        <w:t xml:space="preserve">unique characteristics of </w:t>
      </w:r>
      <w:r w:rsidR="00072670" w:rsidRPr="00D808FE">
        <w:rPr>
          <w:lang w:val="en-GB"/>
        </w:rPr>
        <w:t>Kiribati</w:t>
      </w:r>
      <w:r w:rsidR="00D503F8" w:rsidRPr="00D808FE">
        <w:rPr>
          <w:lang w:val="en-GB"/>
        </w:rPr>
        <w:t>’s communications market and geography</w:t>
      </w:r>
    </w:p>
    <w:p w:rsidR="00CB5AB6" w:rsidRPr="00D808FE" w:rsidRDefault="00CB5AB6" w:rsidP="004455B1">
      <w:pPr>
        <w:pStyle w:val="ListParagraph"/>
        <w:numPr>
          <w:ilvl w:val="0"/>
          <w:numId w:val="4"/>
        </w:numPr>
        <w:contextualSpacing w:val="0"/>
        <w:jc w:val="both"/>
        <w:rPr>
          <w:lang w:val="en-GB"/>
        </w:rPr>
      </w:pPr>
      <w:r w:rsidRPr="00D808FE">
        <w:rPr>
          <w:lang w:val="en-GB"/>
        </w:rPr>
        <w:t xml:space="preserve">establish a </w:t>
      </w:r>
      <w:r w:rsidR="0060503D" w:rsidRPr="00D808FE">
        <w:rPr>
          <w:lang w:val="en-GB"/>
        </w:rPr>
        <w:t>n</w:t>
      </w:r>
      <w:r w:rsidRPr="00D808FE">
        <w:rPr>
          <w:lang w:val="en-GB"/>
        </w:rPr>
        <w:t xml:space="preserve">umbering </w:t>
      </w:r>
      <w:r w:rsidR="0060503D" w:rsidRPr="00D808FE">
        <w:rPr>
          <w:lang w:val="en-GB"/>
        </w:rPr>
        <w:t xml:space="preserve">plan </w:t>
      </w:r>
      <w:r w:rsidRPr="00D808FE">
        <w:rPr>
          <w:lang w:val="en-GB"/>
        </w:rPr>
        <w:t xml:space="preserve">that both recognises the current numbering arrangements and, where appropriate, develops changes to create a modern numbering </w:t>
      </w:r>
      <w:r w:rsidR="00D503F8" w:rsidRPr="00D808FE">
        <w:rPr>
          <w:lang w:val="en-GB"/>
        </w:rPr>
        <w:t>plan</w:t>
      </w:r>
    </w:p>
    <w:p w:rsidR="00072670" w:rsidRPr="00D808FE" w:rsidRDefault="00072670" w:rsidP="004455B1">
      <w:pPr>
        <w:pStyle w:val="ListParagraph"/>
        <w:numPr>
          <w:ilvl w:val="0"/>
          <w:numId w:val="4"/>
        </w:numPr>
        <w:contextualSpacing w:val="0"/>
        <w:jc w:val="both"/>
        <w:rPr>
          <w:lang w:val="en-GB"/>
        </w:rPr>
      </w:pPr>
      <w:r w:rsidRPr="00D808FE">
        <w:rPr>
          <w:lang w:val="en-GB"/>
        </w:rPr>
        <w:t xml:space="preserve">ensure flexibility in the numbering plan to cater for </w:t>
      </w:r>
      <w:r w:rsidR="0060503D" w:rsidRPr="00D808FE">
        <w:rPr>
          <w:lang w:val="en-GB"/>
        </w:rPr>
        <w:t xml:space="preserve">future </w:t>
      </w:r>
      <w:r w:rsidRPr="00D808FE">
        <w:rPr>
          <w:lang w:val="en-GB"/>
        </w:rPr>
        <w:t xml:space="preserve">requirements </w:t>
      </w:r>
    </w:p>
    <w:p w:rsidR="00CB5AB6" w:rsidRPr="00D808FE" w:rsidRDefault="00CB5AB6" w:rsidP="004455B1">
      <w:pPr>
        <w:pStyle w:val="ListParagraph"/>
        <w:numPr>
          <w:ilvl w:val="0"/>
          <w:numId w:val="4"/>
        </w:numPr>
        <w:contextualSpacing w:val="0"/>
        <w:jc w:val="both"/>
        <w:rPr>
          <w:lang w:val="en-GB"/>
        </w:rPr>
      </w:pPr>
      <w:r w:rsidRPr="00D808FE">
        <w:rPr>
          <w:lang w:val="en-GB"/>
        </w:rPr>
        <w:t>specify the management and administration of the National Numbering Plan, including the responsibilities of the various stakeholders, the standards to be followed, and the information to be published</w:t>
      </w:r>
    </w:p>
    <w:p w:rsidR="00072670" w:rsidRPr="00D808FE" w:rsidRDefault="00CB5AB6" w:rsidP="004455B1">
      <w:pPr>
        <w:pStyle w:val="ListParagraph"/>
        <w:numPr>
          <w:ilvl w:val="0"/>
          <w:numId w:val="4"/>
        </w:numPr>
        <w:contextualSpacing w:val="0"/>
        <w:jc w:val="both"/>
        <w:rPr>
          <w:lang w:val="en-GB"/>
        </w:rPr>
      </w:pPr>
      <w:r w:rsidRPr="00D808FE">
        <w:rPr>
          <w:lang w:val="en-GB"/>
        </w:rPr>
        <w:t>allow</w:t>
      </w:r>
      <w:r w:rsidR="00072670" w:rsidRPr="00D808FE">
        <w:rPr>
          <w:lang w:val="en-GB"/>
        </w:rPr>
        <w:t xml:space="preserve"> solutions to be resolved by market mechanisms wherever possible and reasonable</w:t>
      </w:r>
    </w:p>
    <w:p w:rsidR="00072670" w:rsidRPr="00D808FE" w:rsidRDefault="00072670" w:rsidP="004455B1">
      <w:pPr>
        <w:pStyle w:val="ListParagraph"/>
        <w:numPr>
          <w:ilvl w:val="0"/>
          <w:numId w:val="4"/>
        </w:numPr>
        <w:contextualSpacing w:val="0"/>
        <w:jc w:val="both"/>
        <w:rPr>
          <w:lang w:val="en-GB"/>
        </w:rPr>
      </w:pPr>
      <w:r w:rsidRPr="00D808FE">
        <w:rPr>
          <w:lang w:val="en-GB"/>
        </w:rPr>
        <w:t>be forward-looking</w:t>
      </w:r>
    </w:p>
    <w:p w:rsidR="00072670" w:rsidRPr="00D808FE" w:rsidRDefault="00072670" w:rsidP="004455B1">
      <w:pPr>
        <w:pStyle w:val="ListParagraph"/>
        <w:numPr>
          <w:ilvl w:val="0"/>
          <w:numId w:val="4"/>
        </w:numPr>
        <w:contextualSpacing w:val="0"/>
        <w:jc w:val="both"/>
        <w:rPr>
          <w:lang w:val="en-GB"/>
        </w:rPr>
      </w:pPr>
      <w:r w:rsidRPr="00D808FE">
        <w:rPr>
          <w:lang w:val="en-GB"/>
        </w:rPr>
        <w:t xml:space="preserve">seek to ensure that the effects on users and </w:t>
      </w:r>
      <w:r w:rsidR="00D503F8" w:rsidRPr="00D808FE">
        <w:rPr>
          <w:lang w:val="en-GB"/>
        </w:rPr>
        <w:t>service providers</w:t>
      </w:r>
      <w:r w:rsidR="0060503D" w:rsidRPr="00D808FE">
        <w:rPr>
          <w:lang w:val="en-GB"/>
        </w:rPr>
        <w:t xml:space="preserve"> </w:t>
      </w:r>
      <w:r w:rsidRPr="00D808FE">
        <w:rPr>
          <w:lang w:val="en-GB"/>
        </w:rPr>
        <w:t>of any changes to the numbering plan are justified and proportional</w:t>
      </w:r>
    </w:p>
    <w:p w:rsidR="00ED1C21" w:rsidRPr="00D808FE" w:rsidRDefault="00ED1C21" w:rsidP="004455B1">
      <w:pPr>
        <w:pStyle w:val="ListParagraph"/>
        <w:ind w:left="1080"/>
        <w:contextualSpacing w:val="0"/>
        <w:jc w:val="both"/>
        <w:rPr>
          <w:lang w:val="en-GB"/>
        </w:rPr>
      </w:pPr>
    </w:p>
    <w:p w:rsidR="00ED1C21" w:rsidRPr="00D808FE" w:rsidRDefault="009167AE" w:rsidP="004455B1">
      <w:pPr>
        <w:pStyle w:val="Heading2"/>
        <w:spacing w:after="240"/>
        <w:jc w:val="both"/>
        <w:rPr>
          <w:lang w:val="en-GB"/>
        </w:rPr>
      </w:pPr>
      <w:bookmarkStart w:id="4" w:name="_Toc397382321"/>
      <w:r w:rsidRPr="00D808FE">
        <w:rPr>
          <w:lang w:val="en-GB"/>
        </w:rPr>
        <w:lastRenderedPageBreak/>
        <w:t>Amendments</w:t>
      </w:r>
      <w:r w:rsidR="00ED1C21" w:rsidRPr="00D808FE">
        <w:rPr>
          <w:lang w:val="en-GB"/>
        </w:rPr>
        <w:t xml:space="preserve"> to the </w:t>
      </w:r>
      <w:r w:rsidR="009108F6" w:rsidRPr="00D808FE">
        <w:rPr>
          <w:lang w:val="en-GB"/>
        </w:rPr>
        <w:t>Rules</w:t>
      </w:r>
      <w:bookmarkEnd w:id="4"/>
    </w:p>
    <w:p w:rsidR="00ED1C21" w:rsidRPr="00D808FE" w:rsidRDefault="00ED1C21" w:rsidP="004455B1">
      <w:pPr>
        <w:pStyle w:val="ListParagraph"/>
        <w:numPr>
          <w:ilvl w:val="0"/>
          <w:numId w:val="1"/>
        </w:numPr>
        <w:contextualSpacing w:val="0"/>
        <w:jc w:val="both"/>
        <w:rPr>
          <w:lang w:val="en-GB"/>
        </w:rPr>
      </w:pPr>
      <w:r w:rsidRPr="00D808FE">
        <w:rPr>
          <w:lang w:val="en-GB"/>
        </w:rPr>
        <w:t xml:space="preserve">The Commission may, from time to time, review and amend the Numbering </w:t>
      </w:r>
      <w:r w:rsidR="009108F6" w:rsidRPr="00D808FE">
        <w:rPr>
          <w:lang w:val="en-GB"/>
        </w:rPr>
        <w:t>Rules</w:t>
      </w:r>
      <w:r w:rsidRPr="00D808FE">
        <w:rPr>
          <w:lang w:val="en-GB"/>
        </w:rPr>
        <w:t xml:space="preserve"> including the National Numbering Plan contained therein</w:t>
      </w:r>
      <w:r w:rsidR="00F67A42" w:rsidRPr="00D808FE">
        <w:rPr>
          <w:lang w:val="en-GB"/>
        </w:rPr>
        <w:t>,</w:t>
      </w:r>
      <w:r w:rsidRPr="00D808FE">
        <w:rPr>
          <w:lang w:val="en-GB"/>
        </w:rPr>
        <w:t xml:space="preserve"> taking into consideration technological innovation, market developments, and international best practices in this area.  </w:t>
      </w:r>
    </w:p>
    <w:p w:rsidR="00ED1C21" w:rsidRPr="00D808FE" w:rsidRDefault="00ED1C21" w:rsidP="004455B1">
      <w:pPr>
        <w:pStyle w:val="ListParagraph"/>
        <w:numPr>
          <w:ilvl w:val="0"/>
          <w:numId w:val="1"/>
        </w:numPr>
        <w:contextualSpacing w:val="0"/>
        <w:jc w:val="both"/>
        <w:rPr>
          <w:lang w:val="en-GB"/>
        </w:rPr>
      </w:pPr>
      <w:r w:rsidRPr="00D808FE">
        <w:rPr>
          <w:lang w:val="en-GB"/>
        </w:rPr>
        <w:t>Where appropriate, amendments will only be made after consulting with the</w:t>
      </w:r>
      <w:r w:rsidR="0060503D" w:rsidRPr="00D808FE">
        <w:rPr>
          <w:lang w:val="en-GB"/>
        </w:rPr>
        <w:t xml:space="preserve"> </w:t>
      </w:r>
      <w:r w:rsidRPr="00D808FE">
        <w:rPr>
          <w:lang w:val="en-GB"/>
        </w:rPr>
        <w:t xml:space="preserve">relevant stakeholders. Following any such amendments, </w:t>
      </w:r>
      <w:r w:rsidR="00D503F8" w:rsidRPr="00D808FE">
        <w:rPr>
          <w:lang w:val="en-GB"/>
        </w:rPr>
        <w:t>service provider</w:t>
      </w:r>
      <w:r w:rsidRPr="00D808FE">
        <w:rPr>
          <w:lang w:val="en-GB"/>
        </w:rPr>
        <w:t>s will be given a period of notice after which they will be required to comply with any such amendments.</w:t>
      </w:r>
    </w:p>
    <w:p w:rsidR="005E1A90" w:rsidRPr="005E1A90" w:rsidRDefault="004A5291" w:rsidP="004455B1">
      <w:pPr>
        <w:pStyle w:val="Heading2"/>
        <w:spacing w:after="240"/>
        <w:jc w:val="both"/>
        <w:rPr>
          <w:lang w:val="en-GB"/>
        </w:rPr>
      </w:pPr>
      <w:bookmarkStart w:id="5" w:name="_Toc397382322"/>
      <w:r w:rsidRPr="00D808FE">
        <w:rPr>
          <w:lang w:val="en-GB"/>
        </w:rPr>
        <w:t>Definitions</w:t>
      </w:r>
      <w:r w:rsidR="00E92CC7" w:rsidRPr="00D808FE">
        <w:rPr>
          <w:lang w:val="en-GB"/>
        </w:rPr>
        <w:t xml:space="preserve"> and Interpretation</w:t>
      </w:r>
      <w:bookmarkEnd w:id="5"/>
    </w:p>
    <w:p w:rsidR="00341A4E" w:rsidRPr="00D808FE" w:rsidRDefault="007F2E2C" w:rsidP="004455B1">
      <w:pPr>
        <w:pStyle w:val="ListParagraph"/>
        <w:numPr>
          <w:ilvl w:val="0"/>
          <w:numId w:val="1"/>
        </w:numPr>
        <w:contextualSpacing w:val="0"/>
        <w:jc w:val="both"/>
        <w:rPr>
          <w:lang w:val="en-GB"/>
        </w:rPr>
      </w:pPr>
      <w:r w:rsidRPr="00D808FE">
        <w:rPr>
          <w:lang w:val="en-GB"/>
        </w:rPr>
        <w:t xml:space="preserve">The words and expression used in these </w:t>
      </w:r>
      <w:r w:rsidR="00341A4E" w:rsidRPr="00D808FE">
        <w:rPr>
          <w:lang w:val="en-GB"/>
        </w:rPr>
        <w:t>Rules</w:t>
      </w:r>
      <w:r w:rsidRPr="00D808FE">
        <w:rPr>
          <w:lang w:val="en-GB"/>
        </w:rPr>
        <w:t xml:space="preserve"> shall have the same meaning set forth in the Communications Act 2012</w:t>
      </w:r>
      <w:r w:rsidR="00341A4E" w:rsidRPr="00D808FE">
        <w:rPr>
          <w:lang w:val="en-GB"/>
        </w:rPr>
        <w:t xml:space="preserve">, </w:t>
      </w:r>
      <w:r w:rsidRPr="00D808FE">
        <w:rPr>
          <w:lang w:val="en-GB"/>
        </w:rPr>
        <w:t>including the definitions set forth below:</w:t>
      </w:r>
    </w:p>
    <w:p w:rsidR="00ED1C21" w:rsidRPr="00D808FE" w:rsidRDefault="006C478D" w:rsidP="004455B1">
      <w:pPr>
        <w:ind w:left="360"/>
        <w:jc w:val="both"/>
        <w:rPr>
          <w:lang w:val="en-GB"/>
        </w:rPr>
      </w:pPr>
      <w:r>
        <w:rPr>
          <w:lang w:val="en-GB"/>
        </w:rPr>
        <w:t xml:space="preserve">‘Activated’ means the status of a number, </w:t>
      </w:r>
      <w:r w:rsidR="00ED1C21" w:rsidRPr="00D808FE">
        <w:rPr>
          <w:lang w:val="en-GB"/>
        </w:rPr>
        <w:t xml:space="preserve">which is fully operational such that it is able to support the </w:t>
      </w:r>
      <w:r w:rsidR="00D503F8" w:rsidRPr="00D808FE">
        <w:rPr>
          <w:lang w:val="en-GB"/>
        </w:rPr>
        <w:t>communications</w:t>
      </w:r>
      <w:r w:rsidR="00ED1C21" w:rsidRPr="00D808FE">
        <w:rPr>
          <w:lang w:val="en-GB"/>
        </w:rPr>
        <w:t xml:space="preserve"> service for which it is designated. Therefore “activation” implies bringing the number into service so that calls can be made to that number</w:t>
      </w:r>
    </w:p>
    <w:p w:rsidR="00ED1C21" w:rsidRPr="00D808FE" w:rsidRDefault="006C478D" w:rsidP="004455B1">
      <w:pPr>
        <w:ind w:left="360"/>
        <w:jc w:val="both"/>
        <w:rPr>
          <w:lang w:val="en-GB"/>
        </w:rPr>
      </w:pPr>
      <w:r>
        <w:rPr>
          <w:lang w:val="en-GB"/>
        </w:rPr>
        <w:t xml:space="preserve">‘Allocation’ means </w:t>
      </w:r>
      <w:r w:rsidR="00ED1C21" w:rsidRPr="00D808FE">
        <w:rPr>
          <w:lang w:val="en-GB"/>
        </w:rPr>
        <w:t>the granting of rights of use over numbers from the designated number ranges. Allocation does not imply the granting of any p</w:t>
      </w:r>
      <w:r>
        <w:rPr>
          <w:lang w:val="en-GB"/>
        </w:rPr>
        <w:t>ropriety rights to the numbers</w:t>
      </w:r>
    </w:p>
    <w:p w:rsidR="00ED1C21" w:rsidRPr="00D808FE" w:rsidRDefault="00F67A42" w:rsidP="004455B1">
      <w:pPr>
        <w:ind w:left="360"/>
        <w:jc w:val="both"/>
        <w:rPr>
          <w:lang w:val="en-GB"/>
        </w:rPr>
      </w:pPr>
      <w:r w:rsidRPr="00D808FE" w:rsidDel="00F67A42">
        <w:rPr>
          <w:lang w:val="en-GB"/>
        </w:rPr>
        <w:t xml:space="preserve"> </w:t>
      </w:r>
      <w:r w:rsidR="00ED1C21" w:rsidRPr="00D808FE">
        <w:rPr>
          <w:lang w:val="en-GB"/>
        </w:rPr>
        <w:t>‘</w:t>
      </w:r>
      <w:proofErr w:type="spellStart"/>
      <w:r w:rsidR="00942D10" w:rsidRPr="00D808FE">
        <w:rPr>
          <w:lang w:val="en-GB"/>
        </w:rPr>
        <w:t>A</w:t>
      </w:r>
      <w:r w:rsidR="00942D10">
        <w:rPr>
          <w:lang w:val="en-GB"/>
        </w:rPr>
        <w:t>llocat</w:t>
      </w:r>
      <w:r w:rsidR="00942D10" w:rsidRPr="00D808FE">
        <w:rPr>
          <w:lang w:val="en-GB"/>
        </w:rPr>
        <w:t>ee</w:t>
      </w:r>
      <w:proofErr w:type="spellEnd"/>
      <w:r w:rsidR="00942D10" w:rsidRPr="00D808FE">
        <w:rPr>
          <w:lang w:val="en-GB"/>
        </w:rPr>
        <w:t>’</w:t>
      </w:r>
      <w:r w:rsidR="006C478D">
        <w:rPr>
          <w:lang w:val="en-GB"/>
        </w:rPr>
        <w:t xml:space="preserve"> means a</w:t>
      </w:r>
      <w:r w:rsidR="00ED1C21" w:rsidRPr="00D808FE">
        <w:rPr>
          <w:lang w:val="en-GB"/>
        </w:rPr>
        <w:t xml:space="preserve"> </w:t>
      </w:r>
      <w:r w:rsidR="00D503F8" w:rsidRPr="00D808FE">
        <w:rPr>
          <w:lang w:val="en-GB"/>
        </w:rPr>
        <w:t>service provider</w:t>
      </w:r>
      <w:r w:rsidR="00ED1C21" w:rsidRPr="00D808FE">
        <w:rPr>
          <w:lang w:val="en-GB"/>
        </w:rPr>
        <w:t xml:space="preserve"> or end-user to whom an allo</w:t>
      </w:r>
      <w:r w:rsidR="006C478D">
        <w:rPr>
          <w:lang w:val="en-GB"/>
        </w:rPr>
        <w:t>cation of numbers has been made</w:t>
      </w:r>
    </w:p>
    <w:p w:rsidR="00ED1C21" w:rsidRDefault="00ED1C21" w:rsidP="004455B1">
      <w:pPr>
        <w:ind w:left="360"/>
        <w:jc w:val="both"/>
        <w:rPr>
          <w:lang w:val="en-GB"/>
        </w:rPr>
      </w:pPr>
      <w:r w:rsidRPr="00D808FE">
        <w:rPr>
          <w:lang w:val="en-GB"/>
        </w:rPr>
        <w:t>‘Dialling Plan</w:t>
      </w:r>
      <w:r w:rsidR="00112699" w:rsidRPr="00D808FE">
        <w:rPr>
          <w:lang w:val="en-GB"/>
        </w:rPr>
        <w:t>’</w:t>
      </w:r>
      <w:r w:rsidR="00FA5144">
        <w:rPr>
          <w:lang w:val="en-GB"/>
        </w:rPr>
        <w:t xml:space="preserve"> </w:t>
      </w:r>
      <w:r w:rsidR="00F20151">
        <w:rPr>
          <w:lang w:val="en-GB"/>
        </w:rPr>
        <w:t xml:space="preserve">means </w:t>
      </w:r>
      <w:r w:rsidR="00112699" w:rsidRPr="00D808FE">
        <w:rPr>
          <w:lang w:val="en-GB"/>
        </w:rPr>
        <w:t xml:space="preserve">those </w:t>
      </w:r>
      <w:r w:rsidR="009167AE" w:rsidRPr="00D808FE">
        <w:rPr>
          <w:lang w:val="en-GB"/>
        </w:rPr>
        <w:t>numbers</w:t>
      </w:r>
      <w:r w:rsidRPr="00D808FE">
        <w:rPr>
          <w:lang w:val="en-GB"/>
        </w:rPr>
        <w:t xml:space="preserve"> that are outside the normal E.164 numbering range and are</w:t>
      </w:r>
      <w:r w:rsidR="00112699" w:rsidRPr="00D808FE">
        <w:rPr>
          <w:lang w:val="en-GB"/>
        </w:rPr>
        <w:t xml:space="preserve"> </w:t>
      </w:r>
      <w:proofErr w:type="spellStart"/>
      <w:r w:rsidRPr="00D808FE">
        <w:rPr>
          <w:lang w:val="en-GB"/>
        </w:rPr>
        <w:t>dialable</w:t>
      </w:r>
      <w:proofErr w:type="spellEnd"/>
      <w:r w:rsidRPr="00D808FE">
        <w:rPr>
          <w:lang w:val="en-GB"/>
        </w:rPr>
        <w:t xml:space="preserve"> </w:t>
      </w:r>
      <w:r w:rsidR="00112699" w:rsidRPr="00D808FE">
        <w:rPr>
          <w:lang w:val="en-GB"/>
        </w:rPr>
        <w:t xml:space="preserve">only </w:t>
      </w:r>
      <w:r w:rsidRPr="00D808FE">
        <w:rPr>
          <w:lang w:val="en-GB"/>
        </w:rPr>
        <w:t>within the network in which they are provided</w:t>
      </w:r>
      <w:r w:rsidR="00CB5AB6" w:rsidRPr="00D808FE">
        <w:rPr>
          <w:lang w:val="en-GB"/>
        </w:rPr>
        <w:t>,</w:t>
      </w:r>
      <w:r w:rsidRPr="00D808FE">
        <w:rPr>
          <w:lang w:val="en-GB"/>
        </w:rPr>
        <w:t xml:space="preserve"> or nationally between networks where interconnection is provided. For example, 1XX short codes fall within this category</w:t>
      </w:r>
      <w:r w:rsidR="00F67A42" w:rsidRPr="00D808FE">
        <w:rPr>
          <w:lang w:val="en-GB"/>
        </w:rPr>
        <w:t>.</w:t>
      </w:r>
    </w:p>
    <w:p w:rsidR="007A428F" w:rsidRPr="00D808FE" w:rsidRDefault="007A428F" w:rsidP="004455B1">
      <w:pPr>
        <w:ind w:left="360"/>
        <w:jc w:val="both"/>
        <w:rPr>
          <w:lang w:val="en-GB"/>
        </w:rPr>
      </w:pPr>
      <w:r>
        <w:rPr>
          <w:lang w:val="en-GB"/>
        </w:rPr>
        <w:t>‘Donor Service Provider’ and ‘R</w:t>
      </w:r>
      <w:r w:rsidRPr="007A428F">
        <w:rPr>
          <w:lang w:val="en-GB"/>
        </w:rPr>
        <w:t xml:space="preserve">ecipient </w:t>
      </w:r>
      <w:r>
        <w:rPr>
          <w:lang w:val="en-GB"/>
        </w:rPr>
        <w:t>S</w:t>
      </w:r>
      <w:r w:rsidRPr="007A428F">
        <w:rPr>
          <w:lang w:val="en-GB"/>
        </w:rPr>
        <w:t xml:space="preserve">ervice </w:t>
      </w:r>
      <w:r>
        <w:rPr>
          <w:lang w:val="en-GB"/>
        </w:rPr>
        <w:t>P</w:t>
      </w:r>
      <w:r w:rsidRPr="007A428F">
        <w:rPr>
          <w:lang w:val="en-GB"/>
        </w:rPr>
        <w:t>rovider</w:t>
      </w:r>
      <w:r w:rsidR="00F20151">
        <w:rPr>
          <w:lang w:val="en-GB"/>
        </w:rPr>
        <w:t>’ in number portability means</w:t>
      </w:r>
      <w:r>
        <w:rPr>
          <w:lang w:val="en-GB"/>
        </w:rPr>
        <w:t xml:space="preserve"> the donor service provider is the service provider of the user prior to porting, and the recipient service provider is the service provider of the user after porting.</w:t>
      </w:r>
    </w:p>
    <w:p w:rsidR="00ED1C21" w:rsidRPr="00D808FE" w:rsidRDefault="00112699" w:rsidP="004455B1">
      <w:pPr>
        <w:ind w:left="360"/>
        <w:jc w:val="both"/>
        <w:rPr>
          <w:lang w:val="en-GB"/>
        </w:rPr>
      </w:pPr>
      <w:r w:rsidRPr="00D808FE">
        <w:rPr>
          <w:lang w:val="en-GB"/>
        </w:rPr>
        <w:t>‘</w:t>
      </w:r>
      <w:r w:rsidR="00ED1C21" w:rsidRPr="00D808FE">
        <w:rPr>
          <w:lang w:val="en-GB"/>
        </w:rPr>
        <w:t>E.164</w:t>
      </w:r>
      <w:r w:rsidRPr="00D808FE">
        <w:rPr>
          <w:lang w:val="en-GB"/>
        </w:rPr>
        <w:t>’</w:t>
      </w:r>
      <w:r w:rsidR="00F20151">
        <w:rPr>
          <w:lang w:val="en-GB"/>
        </w:rPr>
        <w:t xml:space="preserve"> means the </w:t>
      </w:r>
      <w:r w:rsidR="00ED1C21" w:rsidRPr="00D808FE">
        <w:rPr>
          <w:lang w:val="en-GB"/>
        </w:rPr>
        <w:t>ITU-T recommendation E.164 entitled “The international public telecommunications numbering plan”</w:t>
      </w:r>
    </w:p>
    <w:p w:rsidR="00990905" w:rsidRPr="00D808FE" w:rsidRDefault="00990905" w:rsidP="004455B1">
      <w:pPr>
        <w:ind w:left="360"/>
        <w:jc w:val="both"/>
        <w:rPr>
          <w:lang w:val="en-GB"/>
        </w:rPr>
      </w:pPr>
      <w:r w:rsidRPr="00D808FE">
        <w:rPr>
          <w:lang w:val="en-GB"/>
        </w:rPr>
        <w:t>‘Fixed service’ means any communications service, including voice, date or video that is provided to the public over a fixed communications network</w:t>
      </w:r>
    </w:p>
    <w:p w:rsidR="00ED1C21" w:rsidRPr="00D808FE" w:rsidRDefault="00112699" w:rsidP="004455B1">
      <w:pPr>
        <w:ind w:left="360"/>
        <w:jc w:val="both"/>
        <w:rPr>
          <w:lang w:val="en-GB"/>
        </w:rPr>
      </w:pPr>
      <w:r w:rsidRPr="00D808FE">
        <w:rPr>
          <w:lang w:val="en-GB"/>
        </w:rPr>
        <w:t>‘</w:t>
      </w:r>
      <w:proofErr w:type="spellStart"/>
      <w:r w:rsidR="00ED1C21" w:rsidRPr="00D808FE">
        <w:rPr>
          <w:lang w:val="en-GB"/>
        </w:rPr>
        <w:t>Freephone</w:t>
      </w:r>
      <w:proofErr w:type="spellEnd"/>
      <w:r w:rsidR="00ED1C21" w:rsidRPr="00D808FE">
        <w:rPr>
          <w:lang w:val="en-GB"/>
        </w:rPr>
        <w:t xml:space="preserve"> number</w:t>
      </w:r>
      <w:r w:rsidRPr="00D808FE">
        <w:rPr>
          <w:lang w:val="en-GB"/>
        </w:rPr>
        <w:t>’</w:t>
      </w:r>
      <w:r w:rsidR="00F20151">
        <w:rPr>
          <w:lang w:val="en-GB"/>
        </w:rPr>
        <w:t xml:space="preserve"> means a </w:t>
      </w:r>
      <w:r w:rsidR="00ED1C21" w:rsidRPr="00D808FE">
        <w:rPr>
          <w:lang w:val="en-GB"/>
        </w:rPr>
        <w:t>special telephone number which is free (or toll-free) for the calling party, and where the called party is charged for part or th</w:t>
      </w:r>
      <w:r w:rsidR="00F20151">
        <w:rPr>
          <w:lang w:val="en-GB"/>
        </w:rPr>
        <w:t>e whole of the cost of the call</w:t>
      </w:r>
    </w:p>
    <w:p w:rsidR="00ED1C21" w:rsidRPr="00D808FE" w:rsidRDefault="00112699" w:rsidP="004455B1">
      <w:pPr>
        <w:ind w:left="360"/>
        <w:jc w:val="both"/>
        <w:rPr>
          <w:lang w:val="en-GB"/>
        </w:rPr>
      </w:pPr>
      <w:r w:rsidRPr="00D808FE">
        <w:rPr>
          <w:lang w:val="en-GB"/>
        </w:rPr>
        <w:t>‘</w:t>
      </w:r>
      <w:r w:rsidR="00ED1C21" w:rsidRPr="00D808FE">
        <w:rPr>
          <w:lang w:val="en-GB"/>
        </w:rPr>
        <w:t>Golden Numbers</w:t>
      </w:r>
      <w:r w:rsidRPr="00D808FE">
        <w:rPr>
          <w:lang w:val="en-GB"/>
        </w:rPr>
        <w:t>’</w:t>
      </w:r>
      <w:r w:rsidR="00F20151">
        <w:rPr>
          <w:lang w:val="en-GB"/>
        </w:rPr>
        <w:t xml:space="preserve"> mean </w:t>
      </w:r>
      <w:r w:rsidR="0070578A" w:rsidRPr="00D808FE">
        <w:rPr>
          <w:lang w:val="en-GB"/>
        </w:rPr>
        <w:t>specially</w:t>
      </w:r>
      <w:r w:rsidR="00F67A42" w:rsidRPr="00D808FE">
        <w:rPr>
          <w:lang w:val="en-GB"/>
        </w:rPr>
        <w:t xml:space="preserve"> </w:t>
      </w:r>
      <w:r w:rsidR="0070578A" w:rsidRPr="00D808FE">
        <w:rPr>
          <w:lang w:val="en-GB"/>
        </w:rPr>
        <w:t>designated</w:t>
      </w:r>
      <w:r w:rsidR="00F67A42" w:rsidRPr="00D808FE">
        <w:rPr>
          <w:lang w:val="en-GB"/>
        </w:rPr>
        <w:t xml:space="preserve"> </w:t>
      </w:r>
      <w:r w:rsidR="00ED1C21" w:rsidRPr="00D808FE">
        <w:rPr>
          <w:lang w:val="en-GB"/>
        </w:rPr>
        <w:t xml:space="preserve">numbers that include any particularly memorable </w:t>
      </w:r>
      <w:r w:rsidR="00CB5AB6" w:rsidRPr="00D808FE">
        <w:rPr>
          <w:lang w:val="en-GB"/>
        </w:rPr>
        <w:t>sequence of digits</w:t>
      </w:r>
      <w:r w:rsidR="00ED1C21" w:rsidRPr="00D808FE">
        <w:rPr>
          <w:lang w:val="en-GB"/>
        </w:rPr>
        <w:t>, numbers containing patterns of digits, number repetitions, symmetry, pairs of digits etc</w:t>
      </w:r>
      <w:r w:rsidR="00F20151">
        <w:rPr>
          <w:lang w:val="en-GB"/>
        </w:rPr>
        <w:t>…</w:t>
      </w:r>
    </w:p>
    <w:p w:rsidR="00ED1C21" w:rsidRPr="00D808FE" w:rsidRDefault="00112699" w:rsidP="004455B1">
      <w:pPr>
        <w:ind w:left="360"/>
        <w:jc w:val="both"/>
        <w:rPr>
          <w:lang w:val="en-GB"/>
        </w:rPr>
      </w:pPr>
      <w:r w:rsidRPr="00D808FE">
        <w:rPr>
          <w:lang w:val="en-GB"/>
        </w:rPr>
        <w:lastRenderedPageBreak/>
        <w:t>‘</w:t>
      </w:r>
      <w:r w:rsidR="00ED1C21" w:rsidRPr="00D808FE">
        <w:rPr>
          <w:lang w:val="en-GB"/>
        </w:rPr>
        <w:t>ITU-T</w:t>
      </w:r>
      <w:r w:rsidRPr="00D808FE">
        <w:rPr>
          <w:lang w:val="en-GB"/>
        </w:rPr>
        <w:t>’</w:t>
      </w:r>
      <w:r w:rsidR="00F20151">
        <w:rPr>
          <w:lang w:val="en-GB"/>
        </w:rPr>
        <w:t xml:space="preserve"> means t</w:t>
      </w:r>
      <w:r w:rsidR="00ED1C21" w:rsidRPr="00D808FE">
        <w:rPr>
          <w:lang w:val="en-GB"/>
        </w:rPr>
        <w:t>he ITU Telecommunications Standardisation Body</w:t>
      </w:r>
    </w:p>
    <w:p w:rsidR="00990905" w:rsidRPr="00D808FE" w:rsidRDefault="00990905" w:rsidP="004455B1">
      <w:pPr>
        <w:ind w:left="360"/>
        <w:jc w:val="both"/>
        <w:rPr>
          <w:lang w:val="en-GB"/>
        </w:rPr>
      </w:pPr>
      <w:r w:rsidRPr="00D808FE">
        <w:rPr>
          <w:lang w:val="en-GB"/>
        </w:rPr>
        <w:t>‘Mobile service’ means a communications service provided to the public by means of radio communications access facilities that transport messages between the cell area of one antenna to the cell area of a different antennae</w:t>
      </w:r>
    </w:p>
    <w:p w:rsidR="00ED1C21" w:rsidRPr="00D808FE" w:rsidRDefault="00990905" w:rsidP="004455B1">
      <w:pPr>
        <w:ind w:left="360"/>
        <w:jc w:val="both"/>
        <w:rPr>
          <w:lang w:val="en-GB"/>
        </w:rPr>
      </w:pPr>
      <w:r w:rsidRPr="00D808FE">
        <w:rPr>
          <w:lang w:val="en-GB"/>
        </w:rPr>
        <w:t xml:space="preserve"> </w:t>
      </w:r>
      <w:r w:rsidR="00112699" w:rsidRPr="00D808FE">
        <w:rPr>
          <w:lang w:val="en-GB"/>
        </w:rPr>
        <w:t>‘</w:t>
      </w:r>
      <w:r w:rsidR="00ED1C21" w:rsidRPr="00D808FE">
        <w:rPr>
          <w:lang w:val="en-GB"/>
        </w:rPr>
        <w:t>National Numbering Plan</w:t>
      </w:r>
      <w:r w:rsidR="00112699" w:rsidRPr="00D808FE">
        <w:rPr>
          <w:lang w:val="en-GB"/>
        </w:rPr>
        <w:t>’</w:t>
      </w:r>
      <w:r w:rsidR="00F20151">
        <w:rPr>
          <w:lang w:val="en-GB"/>
        </w:rPr>
        <w:t xml:space="preserve"> means the </w:t>
      </w:r>
      <w:r w:rsidR="00ED1C21" w:rsidRPr="00D808FE">
        <w:rPr>
          <w:lang w:val="en-GB"/>
        </w:rPr>
        <w:t>Plan specifies the status of numbering blocks from within the designated E.164 numbering range and is as published by the Commission from time to time. The initial construct of the National Numbering Pl</w:t>
      </w:r>
      <w:r w:rsidR="00CB5AB6" w:rsidRPr="00D808FE">
        <w:rPr>
          <w:lang w:val="en-GB"/>
        </w:rPr>
        <w:t xml:space="preserve">an is contained in </w:t>
      </w:r>
      <w:r w:rsidR="00D91C16">
        <w:rPr>
          <w:lang w:val="en-GB"/>
        </w:rPr>
        <w:t>Schedule 1 attached to</w:t>
      </w:r>
      <w:r w:rsidR="00F67A42" w:rsidRPr="00D808FE">
        <w:rPr>
          <w:lang w:val="en-GB"/>
        </w:rPr>
        <w:t xml:space="preserve"> this </w:t>
      </w:r>
      <w:r w:rsidR="00F20151">
        <w:rPr>
          <w:lang w:val="en-GB"/>
        </w:rPr>
        <w:t>document</w:t>
      </w:r>
    </w:p>
    <w:p w:rsidR="007D7286" w:rsidRDefault="00F20151" w:rsidP="004455B1">
      <w:pPr>
        <w:ind w:left="360"/>
        <w:jc w:val="both"/>
        <w:rPr>
          <w:lang w:val="en-GB"/>
        </w:rPr>
      </w:pPr>
      <w:r w:rsidRPr="00D808FE">
        <w:rPr>
          <w:lang w:val="en-GB"/>
        </w:rPr>
        <w:t xml:space="preserve"> </w:t>
      </w:r>
      <w:r w:rsidR="00112699" w:rsidRPr="00D808FE">
        <w:rPr>
          <w:lang w:val="en-GB"/>
        </w:rPr>
        <w:t>‘</w:t>
      </w:r>
      <w:r w:rsidR="00ED1C21" w:rsidRPr="00D808FE">
        <w:rPr>
          <w:lang w:val="en-GB"/>
        </w:rPr>
        <w:t>National Significant Number</w:t>
      </w:r>
      <w:r w:rsidR="00112699" w:rsidRPr="00D808FE">
        <w:rPr>
          <w:lang w:val="en-GB"/>
        </w:rPr>
        <w:t>’</w:t>
      </w:r>
      <w:r>
        <w:rPr>
          <w:lang w:val="en-GB"/>
        </w:rPr>
        <w:t xml:space="preserve"> means that</w:t>
      </w:r>
      <w:r w:rsidR="00ED1C21" w:rsidRPr="00D808FE">
        <w:rPr>
          <w:lang w:val="en-GB"/>
        </w:rPr>
        <w:t xml:space="preserve"> portion of an E.164 compliant number that identifies a national subscriber i.e. the digits following the country code</w:t>
      </w:r>
    </w:p>
    <w:p w:rsidR="00ED1C21" w:rsidRPr="00D808FE" w:rsidRDefault="007D7286" w:rsidP="004455B1">
      <w:pPr>
        <w:ind w:left="360"/>
        <w:jc w:val="both"/>
        <w:rPr>
          <w:lang w:val="en-GB"/>
        </w:rPr>
      </w:pPr>
      <w:r>
        <w:rPr>
          <w:lang w:val="en-GB"/>
        </w:rPr>
        <w:t>‘Numbering Portability’</w:t>
      </w:r>
      <w:r w:rsidR="00F20151">
        <w:rPr>
          <w:lang w:val="en-GB"/>
        </w:rPr>
        <w:t xml:space="preserve"> means t</w:t>
      </w:r>
      <w:r w:rsidR="00190508">
        <w:rPr>
          <w:lang w:val="en-GB"/>
        </w:rPr>
        <w:t xml:space="preserve">he ability for a subscriber to retain their number when changing from </w:t>
      </w:r>
      <w:r w:rsidR="00F20151">
        <w:rPr>
          <w:lang w:val="en-GB"/>
        </w:rPr>
        <w:t>one service provider to another</w:t>
      </w:r>
    </w:p>
    <w:p w:rsidR="005F55D0" w:rsidRPr="00D808FE" w:rsidRDefault="00C748B5" w:rsidP="004455B1">
      <w:pPr>
        <w:ind w:left="360"/>
        <w:jc w:val="both"/>
        <w:rPr>
          <w:lang w:val="en-GB"/>
        </w:rPr>
      </w:pPr>
      <w:r w:rsidRPr="00D808FE" w:rsidDel="00C748B5">
        <w:rPr>
          <w:lang w:val="en-GB"/>
        </w:rPr>
        <w:t xml:space="preserve"> </w:t>
      </w:r>
      <w:r w:rsidR="005F55D0" w:rsidRPr="00D808FE">
        <w:rPr>
          <w:lang w:val="en-GB"/>
        </w:rPr>
        <w:t xml:space="preserve">‘Numbering </w:t>
      </w:r>
      <w:r w:rsidR="00F20151">
        <w:rPr>
          <w:lang w:val="en-GB"/>
        </w:rPr>
        <w:t>Return’ means a</w:t>
      </w:r>
      <w:r>
        <w:rPr>
          <w:lang w:val="en-GB"/>
        </w:rPr>
        <w:t xml:space="preserve"> </w:t>
      </w:r>
      <w:r w:rsidR="005F55D0" w:rsidRPr="00D808FE">
        <w:rPr>
          <w:lang w:val="en-GB"/>
        </w:rPr>
        <w:t xml:space="preserve">report to be made </w:t>
      </w:r>
      <w:r>
        <w:rPr>
          <w:lang w:val="en-GB"/>
        </w:rPr>
        <w:t xml:space="preserve">by a Service Provider </w:t>
      </w:r>
      <w:r w:rsidR="00F67A42" w:rsidRPr="00D808FE">
        <w:rPr>
          <w:lang w:val="en-GB"/>
        </w:rPr>
        <w:t xml:space="preserve">to the Commission </w:t>
      </w:r>
      <w:r>
        <w:rPr>
          <w:lang w:val="en-GB"/>
        </w:rPr>
        <w:t xml:space="preserve">as requested </w:t>
      </w:r>
      <w:r w:rsidR="005F55D0" w:rsidRPr="00D808FE">
        <w:rPr>
          <w:lang w:val="en-GB"/>
        </w:rPr>
        <w:t>showing (inter alia) the current use of the allocation</w:t>
      </w:r>
      <w:r w:rsidR="00F67A42" w:rsidRPr="00D808FE">
        <w:rPr>
          <w:lang w:val="en-GB"/>
        </w:rPr>
        <w:t>, the number of numbers in service and a forecast of future use</w:t>
      </w:r>
    </w:p>
    <w:p w:rsidR="00ED1C21" w:rsidRPr="00D808FE" w:rsidRDefault="00112699" w:rsidP="004455B1">
      <w:pPr>
        <w:ind w:left="360"/>
        <w:jc w:val="both"/>
        <w:rPr>
          <w:lang w:val="en-GB"/>
        </w:rPr>
      </w:pPr>
      <w:r w:rsidRPr="00D808FE">
        <w:rPr>
          <w:lang w:val="en-GB"/>
        </w:rPr>
        <w:t>‘</w:t>
      </w:r>
      <w:r w:rsidR="00ED1C21" w:rsidRPr="00D808FE">
        <w:rPr>
          <w:lang w:val="en-GB"/>
        </w:rPr>
        <w:t>Premium rate number</w:t>
      </w:r>
      <w:r w:rsidRPr="00D808FE">
        <w:rPr>
          <w:lang w:val="en-GB"/>
        </w:rPr>
        <w:t>’</w:t>
      </w:r>
      <w:r w:rsidR="00853594">
        <w:rPr>
          <w:lang w:val="en-GB"/>
        </w:rPr>
        <w:t xml:space="preserve"> means a </w:t>
      </w:r>
      <w:r w:rsidR="00ED1C21" w:rsidRPr="00D808FE">
        <w:rPr>
          <w:lang w:val="en-GB"/>
        </w:rPr>
        <w:t xml:space="preserve">special telephone number for which prices higher than normal are charged and </w:t>
      </w:r>
      <w:r w:rsidR="00CB5AB6" w:rsidRPr="00D808FE">
        <w:rPr>
          <w:lang w:val="en-GB"/>
        </w:rPr>
        <w:t xml:space="preserve">where </w:t>
      </w:r>
      <w:r w:rsidR="00ED1C21" w:rsidRPr="00D808FE">
        <w:rPr>
          <w:lang w:val="en-GB"/>
        </w:rPr>
        <w:t xml:space="preserve">part of the revenue from </w:t>
      </w:r>
      <w:r w:rsidR="00CB5AB6" w:rsidRPr="00D808FE">
        <w:rPr>
          <w:lang w:val="en-GB"/>
        </w:rPr>
        <w:t xml:space="preserve">the </w:t>
      </w:r>
      <w:r w:rsidR="00ED1C21" w:rsidRPr="00D808FE">
        <w:rPr>
          <w:lang w:val="en-GB"/>
        </w:rPr>
        <w:t>calls to these numbers is paid to the service provider</w:t>
      </w:r>
    </w:p>
    <w:p w:rsidR="00ED1C21" w:rsidRPr="00D808FE" w:rsidRDefault="00112699" w:rsidP="004455B1">
      <w:pPr>
        <w:ind w:left="360"/>
        <w:jc w:val="both"/>
        <w:rPr>
          <w:lang w:val="en-GB"/>
        </w:rPr>
      </w:pPr>
      <w:r w:rsidRPr="00D808FE">
        <w:rPr>
          <w:lang w:val="en-GB"/>
        </w:rPr>
        <w:t>‘</w:t>
      </w:r>
      <w:r w:rsidR="00ED1C21" w:rsidRPr="00D808FE">
        <w:rPr>
          <w:lang w:val="en-GB"/>
        </w:rPr>
        <w:t>PSTN</w:t>
      </w:r>
      <w:r w:rsidRPr="00D808FE">
        <w:rPr>
          <w:lang w:val="en-GB"/>
        </w:rPr>
        <w:t>’</w:t>
      </w:r>
      <w:r w:rsidR="00853594">
        <w:rPr>
          <w:lang w:val="en-GB"/>
        </w:rPr>
        <w:t xml:space="preserve"> means t</w:t>
      </w:r>
      <w:r w:rsidR="00ED1C21" w:rsidRPr="00D808FE">
        <w:rPr>
          <w:lang w:val="en-GB"/>
        </w:rPr>
        <w:t>he Public Switched (fixed) Telephone Network</w:t>
      </w:r>
    </w:p>
    <w:p w:rsidR="00ED1C21" w:rsidRPr="00D808FE" w:rsidRDefault="00990905" w:rsidP="004455B1">
      <w:pPr>
        <w:ind w:left="360"/>
        <w:jc w:val="both"/>
        <w:rPr>
          <w:lang w:val="en-GB"/>
        </w:rPr>
      </w:pPr>
      <w:r w:rsidRPr="00D808FE" w:rsidDel="00990905">
        <w:rPr>
          <w:lang w:val="en-GB"/>
        </w:rPr>
        <w:t xml:space="preserve"> </w:t>
      </w:r>
      <w:r w:rsidR="00112699" w:rsidRPr="00D808FE">
        <w:rPr>
          <w:lang w:val="en-GB"/>
        </w:rPr>
        <w:t>‘</w:t>
      </w:r>
      <w:r w:rsidR="00ED1C21" w:rsidRPr="00D808FE">
        <w:rPr>
          <w:lang w:val="en-GB"/>
        </w:rPr>
        <w:t>Quarantined Numbers</w:t>
      </w:r>
      <w:r w:rsidR="00112699" w:rsidRPr="00D808FE">
        <w:rPr>
          <w:lang w:val="en-GB"/>
        </w:rPr>
        <w:t>’</w:t>
      </w:r>
      <w:r w:rsidR="00853594">
        <w:rPr>
          <w:lang w:val="en-GB"/>
        </w:rPr>
        <w:t xml:space="preserve"> me</w:t>
      </w:r>
      <w:r w:rsidR="00370CF0">
        <w:rPr>
          <w:lang w:val="en-GB"/>
        </w:rPr>
        <w:t>an</w:t>
      </w:r>
      <w:r w:rsidR="00853594">
        <w:rPr>
          <w:lang w:val="en-GB"/>
        </w:rPr>
        <w:t xml:space="preserve"> </w:t>
      </w:r>
      <w:r w:rsidR="00ED1C21" w:rsidRPr="00D808FE">
        <w:rPr>
          <w:lang w:val="en-GB"/>
        </w:rPr>
        <w:t xml:space="preserve">numbers which are designated as being </w:t>
      </w:r>
      <w:proofErr w:type="spellStart"/>
      <w:r w:rsidR="00ED1C21" w:rsidRPr="00D808FE">
        <w:rPr>
          <w:lang w:val="en-GB"/>
        </w:rPr>
        <w:t>unallocatable</w:t>
      </w:r>
      <w:proofErr w:type="spellEnd"/>
      <w:r w:rsidR="00ED1C21" w:rsidRPr="00D808FE">
        <w:rPr>
          <w:lang w:val="en-GB"/>
        </w:rPr>
        <w:t xml:space="preserve"> for a period</w:t>
      </w:r>
      <w:r w:rsidR="00CB5AB6" w:rsidRPr="00D808FE">
        <w:rPr>
          <w:lang w:val="en-GB"/>
        </w:rPr>
        <w:t xml:space="preserve"> of time</w:t>
      </w:r>
      <w:r w:rsidR="00ED1C21" w:rsidRPr="00D808FE">
        <w:rPr>
          <w:lang w:val="en-GB"/>
        </w:rPr>
        <w:t>, for example following a numbering change. This designation is to avoid numbers that have been withdrawn from being immediately re-allocated with the risk of potential customer confusion. The period of time for which numbers are quarantined will be determined by the Commission taking into account</w:t>
      </w:r>
      <w:r w:rsidR="00853594">
        <w:rPr>
          <w:lang w:val="en-GB"/>
        </w:rPr>
        <w:t>, for example, their former use</w:t>
      </w:r>
    </w:p>
    <w:p w:rsidR="00990905" w:rsidRPr="00D808FE" w:rsidRDefault="00990905" w:rsidP="004455B1">
      <w:pPr>
        <w:ind w:left="360"/>
        <w:jc w:val="both"/>
        <w:rPr>
          <w:lang w:val="en-GB"/>
        </w:rPr>
      </w:pPr>
      <w:r w:rsidRPr="00D808FE">
        <w:rPr>
          <w:lang w:val="en-GB"/>
        </w:rPr>
        <w:t>‘Servic</w:t>
      </w:r>
      <w:r w:rsidR="00853594">
        <w:rPr>
          <w:lang w:val="en-GB"/>
        </w:rPr>
        <w:t xml:space="preserve">e provider’ </w:t>
      </w:r>
      <w:r w:rsidRPr="00D808FE">
        <w:rPr>
          <w:lang w:val="en-GB"/>
        </w:rPr>
        <w:t xml:space="preserve">means a person who holds an Individual licence to provide communications networks and services in accordance with the Communications Act </w:t>
      </w:r>
      <w:r w:rsidR="00942D10" w:rsidRPr="00D808FE">
        <w:rPr>
          <w:lang w:val="en-GB"/>
        </w:rPr>
        <w:t>201</w:t>
      </w:r>
      <w:r w:rsidR="00942D10">
        <w:rPr>
          <w:lang w:val="en-GB"/>
        </w:rPr>
        <w:t>2</w:t>
      </w:r>
      <w:r w:rsidR="00942D10" w:rsidRPr="00D808FE">
        <w:rPr>
          <w:lang w:val="en-GB"/>
        </w:rPr>
        <w:t xml:space="preserve"> </w:t>
      </w:r>
    </w:p>
    <w:p w:rsidR="00ED1C21" w:rsidRDefault="00112699" w:rsidP="004455B1">
      <w:pPr>
        <w:ind w:left="360"/>
        <w:jc w:val="both"/>
        <w:rPr>
          <w:lang w:val="en-GB"/>
        </w:rPr>
      </w:pPr>
      <w:r w:rsidRPr="00D808FE">
        <w:rPr>
          <w:lang w:val="en-GB"/>
        </w:rPr>
        <w:t>‘</w:t>
      </w:r>
      <w:r w:rsidR="00ED1C21" w:rsidRPr="00D808FE">
        <w:rPr>
          <w:lang w:val="en-GB"/>
        </w:rPr>
        <w:t>Short Codes</w:t>
      </w:r>
      <w:r w:rsidRPr="00D808FE">
        <w:rPr>
          <w:lang w:val="en-GB"/>
        </w:rPr>
        <w:t>’</w:t>
      </w:r>
      <w:r w:rsidR="00370CF0">
        <w:rPr>
          <w:lang w:val="en-GB"/>
        </w:rPr>
        <w:t xml:space="preserve"> mean</w:t>
      </w:r>
      <w:r w:rsidR="00853594">
        <w:rPr>
          <w:lang w:val="en-GB"/>
        </w:rPr>
        <w:t xml:space="preserve"> </w:t>
      </w:r>
      <w:r w:rsidR="00ED1C21" w:rsidRPr="00D808FE">
        <w:rPr>
          <w:lang w:val="en-GB"/>
        </w:rPr>
        <w:t xml:space="preserve">3, 4 or 5 digit numbers, typically beginning with the digit 1 that are outside the normal E.164 numbering range and are only therefore </w:t>
      </w:r>
      <w:proofErr w:type="spellStart"/>
      <w:r w:rsidR="00ED1C21" w:rsidRPr="00D808FE">
        <w:rPr>
          <w:lang w:val="en-GB"/>
        </w:rPr>
        <w:t>dialable</w:t>
      </w:r>
      <w:proofErr w:type="spellEnd"/>
      <w:r w:rsidR="00ED1C21" w:rsidRPr="00D808FE">
        <w:rPr>
          <w:lang w:val="en-GB"/>
        </w:rPr>
        <w:t xml:space="preserve"> within the network in which they are provided or nationally between networks where interconnection is provided.</w:t>
      </w:r>
    </w:p>
    <w:p w:rsidR="00330AB6" w:rsidRPr="00D808FE" w:rsidRDefault="00330AB6" w:rsidP="004455B1">
      <w:pPr>
        <w:ind w:left="360"/>
        <w:jc w:val="both"/>
        <w:rPr>
          <w:lang w:val="en-GB"/>
        </w:rPr>
      </w:pPr>
    </w:p>
    <w:p w:rsidR="004D1324" w:rsidRPr="00D808FE" w:rsidRDefault="004D1324" w:rsidP="004455B1">
      <w:pPr>
        <w:pStyle w:val="Heading1"/>
        <w:jc w:val="both"/>
        <w:rPr>
          <w:lang w:val="en-GB"/>
        </w:rPr>
      </w:pPr>
      <w:bookmarkStart w:id="6" w:name="_Toc397382323"/>
      <w:r w:rsidRPr="00D808FE">
        <w:rPr>
          <w:lang w:val="en-GB"/>
        </w:rPr>
        <w:lastRenderedPageBreak/>
        <w:t xml:space="preserve">PART 2 – </w:t>
      </w:r>
      <w:r w:rsidR="00112699" w:rsidRPr="00D808FE">
        <w:rPr>
          <w:lang w:val="en-GB"/>
        </w:rPr>
        <w:t xml:space="preserve">OVERALL RESPONSIBILITY WITH RESPECT TO THE </w:t>
      </w:r>
      <w:r w:rsidR="009108F6" w:rsidRPr="00D808FE">
        <w:rPr>
          <w:lang w:val="en-GB"/>
        </w:rPr>
        <w:t>RULES</w:t>
      </w:r>
      <w:bookmarkEnd w:id="6"/>
    </w:p>
    <w:p w:rsidR="00112699" w:rsidRPr="00D808FE" w:rsidRDefault="009167AE" w:rsidP="004455B1">
      <w:pPr>
        <w:pStyle w:val="Heading2"/>
        <w:spacing w:after="240"/>
        <w:jc w:val="both"/>
        <w:rPr>
          <w:lang w:val="en-GB"/>
        </w:rPr>
      </w:pPr>
      <w:bookmarkStart w:id="7" w:name="_Toc397382324"/>
      <w:r w:rsidRPr="00D808FE">
        <w:rPr>
          <w:lang w:val="en-GB"/>
        </w:rPr>
        <w:t>Commissions</w:t>
      </w:r>
      <w:r w:rsidR="00112699" w:rsidRPr="00D808FE">
        <w:rPr>
          <w:lang w:val="en-GB"/>
        </w:rPr>
        <w:t xml:space="preserve">’ </w:t>
      </w:r>
      <w:r w:rsidRPr="00D808FE">
        <w:rPr>
          <w:lang w:val="en-GB"/>
        </w:rPr>
        <w:t>Responsibilities</w:t>
      </w:r>
      <w:bookmarkEnd w:id="7"/>
    </w:p>
    <w:p w:rsidR="00112699" w:rsidRPr="00D808FE" w:rsidRDefault="00112699" w:rsidP="004455B1">
      <w:pPr>
        <w:pStyle w:val="ListParagraph"/>
        <w:numPr>
          <w:ilvl w:val="0"/>
          <w:numId w:val="1"/>
        </w:numPr>
        <w:contextualSpacing w:val="0"/>
        <w:jc w:val="both"/>
        <w:rPr>
          <w:lang w:val="en-GB"/>
        </w:rPr>
      </w:pPr>
      <w:r w:rsidRPr="00D808FE">
        <w:rPr>
          <w:lang w:val="en-GB"/>
        </w:rPr>
        <w:t>In accordance with Communications Act 201</w:t>
      </w:r>
      <w:r w:rsidR="007D7286">
        <w:rPr>
          <w:lang w:val="en-GB"/>
        </w:rPr>
        <w:t>2</w:t>
      </w:r>
      <w:r w:rsidRPr="00D808FE">
        <w:rPr>
          <w:lang w:val="en-GB"/>
        </w:rPr>
        <w:t xml:space="preserve">, the Commission </w:t>
      </w:r>
      <w:r w:rsidR="007D7286">
        <w:rPr>
          <w:lang w:val="en-GB"/>
        </w:rPr>
        <w:t>shall</w:t>
      </w:r>
      <w:r w:rsidRPr="00D808FE">
        <w:rPr>
          <w:lang w:val="en-GB"/>
        </w:rPr>
        <w:t xml:space="preserve"> be responsible for the overall management of the National Numbering Plan and for the allocation of numbers from that plan. </w:t>
      </w:r>
    </w:p>
    <w:p w:rsidR="00112699" w:rsidRPr="00D808FE" w:rsidRDefault="00112699" w:rsidP="004455B1">
      <w:pPr>
        <w:pStyle w:val="ListParagraph"/>
        <w:numPr>
          <w:ilvl w:val="0"/>
          <w:numId w:val="1"/>
        </w:numPr>
        <w:contextualSpacing w:val="0"/>
        <w:jc w:val="both"/>
        <w:rPr>
          <w:lang w:val="en-GB"/>
        </w:rPr>
      </w:pPr>
      <w:r w:rsidRPr="00D808FE">
        <w:rPr>
          <w:lang w:val="en-GB"/>
        </w:rPr>
        <w:t xml:space="preserve">In undertaking this role, the Commission </w:t>
      </w:r>
      <w:r w:rsidR="007D7286">
        <w:rPr>
          <w:lang w:val="en-GB"/>
        </w:rPr>
        <w:t>shall</w:t>
      </w:r>
      <w:r w:rsidRPr="00D808FE">
        <w:rPr>
          <w:lang w:val="en-GB"/>
        </w:rPr>
        <w:t>:</w:t>
      </w:r>
    </w:p>
    <w:p w:rsidR="00112699" w:rsidRPr="00D808FE" w:rsidRDefault="009167AE" w:rsidP="004455B1">
      <w:pPr>
        <w:pStyle w:val="ListParagraph"/>
        <w:numPr>
          <w:ilvl w:val="0"/>
          <w:numId w:val="3"/>
        </w:numPr>
        <w:contextualSpacing w:val="0"/>
        <w:jc w:val="both"/>
        <w:rPr>
          <w:lang w:val="en-GB"/>
        </w:rPr>
      </w:pPr>
      <w:r w:rsidRPr="00D808FE">
        <w:rPr>
          <w:lang w:val="en-GB"/>
        </w:rPr>
        <w:t>endeavour</w:t>
      </w:r>
      <w:r w:rsidR="00112699" w:rsidRPr="00D808FE">
        <w:rPr>
          <w:lang w:val="en-GB"/>
        </w:rPr>
        <w:t xml:space="preserve"> to ensure that adequate numbers and numbering ranges are available for all </w:t>
      </w:r>
      <w:r w:rsidR="00D503F8" w:rsidRPr="00D808FE">
        <w:rPr>
          <w:lang w:val="en-GB"/>
        </w:rPr>
        <w:t>communications</w:t>
      </w:r>
      <w:r w:rsidR="00112699" w:rsidRPr="00D808FE">
        <w:rPr>
          <w:lang w:val="en-GB"/>
        </w:rPr>
        <w:t xml:space="preserve"> services throughout the country and since numbers and codes are a finite national resource,  </w:t>
      </w:r>
      <w:r w:rsidR="007D7286">
        <w:rPr>
          <w:lang w:val="en-GB"/>
        </w:rPr>
        <w:t>shall</w:t>
      </w:r>
      <w:r w:rsidR="00112699" w:rsidRPr="00D808FE">
        <w:rPr>
          <w:lang w:val="en-GB"/>
        </w:rPr>
        <w:t xml:space="preserve"> manage the numbering plan in the interest of the whole country</w:t>
      </w:r>
    </w:p>
    <w:p w:rsidR="00112699" w:rsidRPr="00D808FE" w:rsidRDefault="00145939" w:rsidP="004455B1">
      <w:pPr>
        <w:pStyle w:val="ListParagraph"/>
        <w:numPr>
          <w:ilvl w:val="0"/>
          <w:numId w:val="3"/>
        </w:numPr>
        <w:contextualSpacing w:val="0"/>
        <w:jc w:val="both"/>
        <w:rPr>
          <w:lang w:val="en-GB"/>
        </w:rPr>
      </w:pPr>
      <w:r w:rsidRPr="00D808FE">
        <w:rPr>
          <w:lang w:val="en-GB"/>
        </w:rPr>
        <w:t xml:space="preserve">allocate numbers </w:t>
      </w:r>
      <w:r w:rsidR="00112699" w:rsidRPr="00D808FE">
        <w:rPr>
          <w:lang w:val="en-GB"/>
        </w:rPr>
        <w:t>in an objective, non-discriminatory, proportionate and transparent manner and on the basis of individual applications</w:t>
      </w:r>
    </w:p>
    <w:p w:rsidR="00112699" w:rsidRDefault="00112699" w:rsidP="004455B1">
      <w:pPr>
        <w:pStyle w:val="ListParagraph"/>
        <w:numPr>
          <w:ilvl w:val="0"/>
          <w:numId w:val="3"/>
        </w:numPr>
        <w:contextualSpacing w:val="0"/>
        <w:jc w:val="both"/>
        <w:rPr>
          <w:lang w:val="en-GB"/>
        </w:rPr>
      </w:pPr>
      <w:r w:rsidRPr="00D808FE">
        <w:rPr>
          <w:lang w:val="en-GB"/>
        </w:rPr>
        <w:t>allocate short codes for use within the dialling plan where appropriate</w:t>
      </w:r>
    </w:p>
    <w:p w:rsidR="006817BB" w:rsidRPr="00D808FE" w:rsidRDefault="006817BB" w:rsidP="004455B1">
      <w:pPr>
        <w:pStyle w:val="ListParagraph"/>
        <w:numPr>
          <w:ilvl w:val="0"/>
          <w:numId w:val="3"/>
        </w:numPr>
        <w:contextualSpacing w:val="0"/>
        <w:jc w:val="both"/>
        <w:rPr>
          <w:lang w:val="en-GB"/>
        </w:rPr>
      </w:pPr>
      <w:r>
        <w:rPr>
          <w:lang w:val="en-GB"/>
        </w:rPr>
        <w:t>allocate other codes (</w:t>
      </w:r>
      <w:r w:rsidR="00B16DBF">
        <w:rPr>
          <w:lang w:val="en-GB"/>
        </w:rPr>
        <w:t>e.g.</w:t>
      </w:r>
      <w:r>
        <w:rPr>
          <w:lang w:val="en-GB"/>
        </w:rPr>
        <w:t xml:space="preserve"> Data Network Identification Codes, Signalling Point Codes) as appropriate</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ensure that the structure of the numbers in the numbering plan shall be designed, as far as possible,  to  minimise inconvenience to users and be consistent with the efficient use of the </w:t>
      </w:r>
      <w:r w:rsidR="00D503F8" w:rsidRPr="00D808FE">
        <w:rPr>
          <w:lang w:val="en-GB"/>
        </w:rPr>
        <w:t>service provider</w:t>
      </w:r>
      <w:r w:rsidRPr="00D808FE">
        <w:rPr>
          <w:lang w:val="en-GB"/>
        </w:rPr>
        <w:t>s</w:t>
      </w:r>
      <w:r w:rsidR="00145939" w:rsidRPr="00D808FE">
        <w:rPr>
          <w:lang w:val="en-GB"/>
        </w:rPr>
        <w:t>’</w:t>
      </w:r>
      <w:r w:rsidRPr="00D808FE">
        <w:rPr>
          <w:lang w:val="en-GB"/>
        </w:rPr>
        <w:t xml:space="preserve"> </w:t>
      </w:r>
      <w:r w:rsidR="00D503F8" w:rsidRPr="00D808FE">
        <w:rPr>
          <w:lang w:val="en-GB"/>
        </w:rPr>
        <w:t>communications</w:t>
      </w:r>
      <w:r w:rsidRPr="00D808FE">
        <w:rPr>
          <w:lang w:val="en-GB"/>
        </w:rPr>
        <w:t xml:space="preserve"> network</w:t>
      </w:r>
      <w:r w:rsidR="00145939" w:rsidRPr="00D808FE">
        <w:rPr>
          <w:lang w:val="en-GB"/>
        </w:rPr>
        <w:t>s</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from time to time, carry out inspections and other evaluations to verify that the use of numbers are in accordance with the conditions of use </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require </w:t>
      </w:r>
      <w:r w:rsidR="00D503F8" w:rsidRPr="00D808FE">
        <w:rPr>
          <w:lang w:val="en-GB"/>
        </w:rPr>
        <w:t>service provider</w:t>
      </w:r>
      <w:r w:rsidRPr="00D808FE">
        <w:rPr>
          <w:lang w:val="en-GB"/>
        </w:rPr>
        <w:t xml:space="preserve">s to </w:t>
      </w:r>
      <w:r w:rsidR="00CB5AB6" w:rsidRPr="00D808FE">
        <w:rPr>
          <w:lang w:val="en-GB"/>
        </w:rPr>
        <w:t xml:space="preserve">fully </w:t>
      </w:r>
      <w:r w:rsidRPr="00D808FE">
        <w:rPr>
          <w:lang w:val="en-GB"/>
        </w:rPr>
        <w:t xml:space="preserve">comply with the Numbering </w:t>
      </w:r>
      <w:r w:rsidR="009108F6" w:rsidRPr="00D808FE">
        <w:rPr>
          <w:lang w:val="en-GB"/>
        </w:rPr>
        <w:t>Rules</w:t>
      </w:r>
      <w:r w:rsidRPr="00D808FE">
        <w:rPr>
          <w:lang w:val="en-GB"/>
        </w:rPr>
        <w:t xml:space="preserve"> and the </w:t>
      </w:r>
      <w:r w:rsidR="00CB5AB6" w:rsidRPr="00D808FE">
        <w:rPr>
          <w:lang w:val="en-GB"/>
        </w:rPr>
        <w:t xml:space="preserve">National </w:t>
      </w:r>
      <w:r w:rsidRPr="00D808FE">
        <w:rPr>
          <w:lang w:val="en-GB"/>
        </w:rPr>
        <w:t>Numbering Plan</w:t>
      </w:r>
      <w:r w:rsidR="006C72D2">
        <w:rPr>
          <w:lang w:val="en-GB"/>
        </w:rPr>
        <w:t xml:space="preserve"> and, from time to time, verify that compliance is taking place</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require </w:t>
      </w:r>
      <w:r w:rsidR="00D503F8" w:rsidRPr="00D808FE">
        <w:rPr>
          <w:lang w:val="en-GB"/>
        </w:rPr>
        <w:t>service provider</w:t>
      </w:r>
      <w:r w:rsidRPr="00D808FE">
        <w:rPr>
          <w:lang w:val="en-GB"/>
        </w:rPr>
        <w:t>s to make changes to their numbering plans where necessary and to oversee any such changes</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ensure that where changes are made to the numbering plan, that </w:t>
      </w:r>
      <w:r w:rsidR="00C57BAA" w:rsidRPr="00D808FE">
        <w:rPr>
          <w:lang w:val="en-GB"/>
        </w:rPr>
        <w:t xml:space="preserve">any </w:t>
      </w:r>
      <w:r w:rsidRPr="00D808FE">
        <w:rPr>
          <w:lang w:val="en-GB"/>
        </w:rPr>
        <w:t xml:space="preserve">costs and inconvenience to </w:t>
      </w:r>
      <w:r w:rsidR="00145939" w:rsidRPr="00D808FE">
        <w:rPr>
          <w:lang w:val="en-GB"/>
        </w:rPr>
        <w:t xml:space="preserve">users </w:t>
      </w:r>
      <w:r w:rsidRPr="00D808FE">
        <w:rPr>
          <w:lang w:val="en-GB"/>
        </w:rPr>
        <w:t xml:space="preserve">and </w:t>
      </w:r>
      <w:r w:rsidR="00D503F8" w:rsidRPr="00D808FE">
        <w:rPr>
          <w:lang w:val="en-GB"/>
        </w:rPr>
        <w:t>service provider</w:t>
      </w:r>
      <w:r w:rsidRPr="00D808FE">
        <w:rPr>
          <w:lang w:val="en-GB"/>
        </w:rPr>
        <w:t>s are objectively justified, and are kept to the minimum</w:t>
      </w:r>
      <w:r w:rsidR="006C72D2">
        <w:rPr>
          <w:lang w:val="en-GB"/>
        </w:rPr>
        <w:t>,</w:t>
      </w:r>
      <w:r w:rsidRPr="00D808FE">
        <w:rPr>
          <w:lang w:val="en-GB"/>
        </w:rPr>
        <w:t xml:space="preserve"> consistent with meeting demands for numbers and sound management of the plan</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consult with </w:t>
      </w:r>
      <w:r w:rsidR="00D503F8" w:rsidRPr="00D808FE">
        <w:rPr>
          <w:lang w:val="en-GB"/>
        </w:rPr>
        <w:t>service provider</w:t>
      </w:r>
      <w:r w:rsidRPr="00D808FE">
        <w:rPr>
          <w:lang w:val="en-GB"/>
        </w:rPr>
        <w:t>s, users and other relevant bodies on all major numbering issues</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monitor the use of the numbering capacity to ensure that </w:t>
      </w:r>
      <w:r w:rsidR="00D503F8" w:rsidRPr="00D808FE">
        <w:rPr>
          <w:lang w:val="en-GB"/>
        </w:rPr>
        <w:t>service provider</w:t>
      </w:r>
      <w:r w:rsidRPr="00D808FE">
        <w:rPr>
          <w:lang w:val="en-GB"/>
        </w:rPr>
        <w:t>s comply with the necessary standards and to address issues regarding the plan as and when they arise</w:t>
      </w:r>
    </w:p>
    <w:p w:rsidR="00112699" w:rsidRPr="00D808FE" w:rsidRDefault="00112699" w:rsidP="004455B1">
      <w:pPr>
        <w:pStyle w:val="ListParagraph"/>
        <w:numPr>
          <w:ilvl w:val="0"/>
          <w:numId w:val="3"/>
        </w:numPr>
        <w:contextualSpacing w:val="0"/>
        <w:jc w:val="both"/>
        <w:rPr>
          <w:lang w:val="en-GB"/>
        </w:rPr>
      </w:pPr>
      <w:r w:rsidRPr="00D808FE">
        <w:rPr>
          <w:lang w:val="en-GB"/>
        </w:rPr>
        <w:lastRenderedPageBreak/>
        <w:t>from time to time to undertake an audit of the numbering plan</w:t>
      </w:r>
      <w:r w:rsidR="006C72D2">
        <w:rPr>
          <w:lang w:val="en-GB"/>
        </w:rPr>
        <w:t xml:space="preserve"> to evaluate the </w:t>
      </w:r>
      <w:r w:rsidRPr="00D808FE">
        <w:rPr>
          <w:lang w:val="en-GB"/>
        </w:rPr>
        <w:t>overall use of the numbering plan.</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be responsible for the overall management of the numbering plan. </w:t>
      </w:r>
    </w:p>
    <w:p w:rsidR="00112699" w:rsidRPr="00D808FE" w:rsidRDefault="00112699" w:rsidP="004455B1">
      <w:pPr>
        <w:pStyle w:val="ListParagraph"/>
        <w:numPr>
          <w:ilvl w:val="0"/>
          <w:numId w:val="3"/>
        </w:numPr>
        <w:contextualSpacing w:val="0"/>
        <w:jc w:val="both"/>
        <w:rPr>
          <w:lang w:val="en-GB"/>
        </w:rPr>
      </w:pPr>
      <w:r w:rsidRPr="00D808FE">
        <w:rPr>
          <w:lang w:val="en-GB"/>
        </w:rPr>
        <w:t xml:space="preserve">undertake any tasks, or require the </w:t>
      </w:r>
      <w:r w:rsidR="00D503F8" w:rsidRPr="00D808FE">
        <w:rPr>
          <w:lang w:val="en-GB"/>
        </w:rPr>
        <w:t>service provider</w:t>
      </w:r>
      <w:r w:rsidRPr="00D808FE">
        <w:rPr>
          <w:lang w:val="en-GB"/>
        </w:rPr>
        <w:t>s to undertake any tasks that it considers necessary, in order to allow it to manage the numbering plan.</w:t>
      </w:r>
    </w:p>
    <w:p w:rsidR="00112699" w:rsidRPr="00D808FE" w:rsidRDefault="00D503F8" w:rsidP="004455B1">
      <w:pPr>
        <w:pStyle w:val="Heading2"/>
        <w:spacing w:after="240"/>
        <w:jc w:val="both"/>
        <w:rPr>
          <w:lang w:val="en-GB"/>
        </w:rPr>
      </w:pPr>
      <w:bookmarkStart w:id="8" w:name="_Toc397382325"/>
      <w:r w:rsidRPr="00D808FE">
        <w:rPr>
          <w:lang w:val="en-GB"/>
        </w:rPr>
        <w:t xml:space="preserve">Service </w:t>
      </w:r>
      <w:r w:rsidR="00ED2331" w:rsidRPr="00D808FE">
        <w:rPr>
          <w:lang w:val="en-GB"/>
        </w:rPr>
        <w:t xml:space="preserve">Providers’ </w:t>
      </w:r>
      <w:r w:rsidR="009167AE" w:rsidRPr="00D808FE">
        <w:rPr>
          <w:lang w:val="en-GB"/>
        </w:rPr>
        <w:t>Responsibilities</w:t>
      </w:r>
      <w:bookmarkEnd w:id="8"/>
    </w:p>
    <w:p w:rsidR="00112699" w:rsidRPr="00D808FE" w:rsidRDefault="00D503F8" w:rsidP="004455B1">
      <w:pPr>
        <w:pStyle w:val="ListParagraph"/>
        <w:numPr>
          <w:ilvl w:val="0"/>
          <w:numId w:val="1"/>
        </w:numPr>
        <w:contextualSpacing w:val="0"/>
        <w:jc w:val="both"/>
        <w:rPr>
          <w:lang w:val="en-GB"/>
        </w:rPr>
      </w:pPr>
      <w:r w:rsidRPr="00D808FE">
        <w:rPr>
          <w:lang w:val="en-GB"/>
        </w:rPr>
        <w:t>Service provider</w:t>
      </w:r>
      <w:r w:rsidR="00112699" w:rsidRPr="00D808FE">
        <w:rPr>
          <w:lang w:val="en-GB"/>
        </w:rPr>
        <w:t>s who have received allocations of numbers or codes shall act in accordance with the following principles:</w:t>
      </w:r>
    </w:p>
    <w:p w:rsidR="00112699" w:rsidRPr="00D808FE" w:rsidRDefault="00D503F8" w:rsidP="004455B1">
      <w:pPr>
        <w:pStyle w:val="ListParagraph"/>
        <w:numPr>
          <w:ilvl w:val="0"/>
          <w:numId w:val="2"/>
        </w:numPr>
        <w:contextualSpacing w:val="0"/>
        <w:jc w:val="both"/>
        <w:rPr>
          <w:lang w:val="en-GB"/>
        </w:rPr>
      </w:pPr>
      <w:r w:rsidRPr="00D808FE">
        <w:rPr>
          <w:lang w:val="en-GB"/>
        </w:rPr>
        <w:t>Service provider</w:t>
      </w:r>
      <w:r w:rsidR="00112699" w:rsidRPr="00D808FE">
        <w:rPr>
          <w:lang w:val="en-GB"/>
        </w:rPr>
        <w:t>s must adopt and publish a numbering plan for such numbers or codes as are allocated to them. This must be in accordance with the National Numbering Plan</w:t>
      </w:r>
    </w:p>
    <w:p w:rsidR="00112699" w:rsidRPr="00D808FE" w:rsidRDefault="00D503F8" w:rsidP="004455B1">
      <w:pPr>
        <w:pStyle w:val="ListParagraph"/>
        <w:numPr>
          <w:ilvl w:val="0"/>
          <w:numId w:val="2"/>
        </w:numPr>
        <w:contextualSpacing w:val="0"/>
        <w:jc w:val="both"/>
        <w:rPr>
          <w:lang w:val="en-GB"/>
        </w:rPr>
      </w:pPr>
      <w:r w:rsidRPr="00D808FE">
        <w:rPr>
          <w:lang w:val="en-GB"/>
        </w:rPr>
        <w:t>Service provider</w:t>
      </w:r>
      <w:r w:rsidR="00112699" w:rsidRPr="00D808FE">
        <w:rPr>
          <w:lang w:val="en-GB"/>
        </w:rPr>
        <w:t>s must use the numbers for the purpose stipulated at the time of the allocation and must comply with the relevant terms and conditions of the allocation</w:t>
      </w:r>
    </w:p>
    <w:p w:rsidR="00112699" w:rsidRPr="00D808FE" w:rsidRDefault="00D503F8" w:rsidP="004455B1">
      <w:pPr>
        <w:pStyle w:val="ListParagraph"/>
        <w:numPr>
          <w:ilvl w:val="0"/>
          <w:numId w:val="2"/>
        </w:numPr>
        <w:contextualSpacing w:val="0"/>
        <w:jc w:val="both"/>
        <w:rPr>
          <w:lang w:val="en-GB"/>
        </w:rPr>
      </w:pPr>
      <w:r w:rsidRPr="00D808FE">
        <w:rPr>
          <w:lang w:val="en-GB"/>
        </w:rPr>
        <w:t>Service provider</w:t>
      </w:r>
      <w:r w:rsidR="00112699" w:rsidRPr="00D808FE">
        <w:rPr>
          <w:lang w:val="en-GB"/>
        </w:rPr>
        <w:t>s must provide any information to the Commission upon request regarding their use of numbers from the allocations received, and must allow the Commission to carry out inspections to verify the use of numbers is in accordance with the conditions of use</w:t>
      </w:r>
    </w:p>
    <w:p w:rsidR="00112699" w:rsidRPr="00D808FE" w:rsidRDefault="00D503F8" w:rsidP="004455B1">
      <w:pPr>
        <w:pStyle w:val="ListParagraph"/>
        <w:numPr>
          <w:ilvl w:val="0"/>
          <w:numId w:val="2"/>
        </w:numPr>
        <w:contextualSpacing w:val="0"/>
        <w:jc w:val="both"/>
        <w:rPr>
          <w:lang w:val="en-GB"/>
        </w:rPr>
      </w:pPr>
      <w:r w:rsidRPr="00D808FE">
        <w:rPr>
          <w:lang w:val="en-GB"/>
        </w:rPr>
        <w:t>Service provider</w:t>
      </w:r>
      <w:r w:rsidR="00112699" w:rsidRPr="00D808FE">
        <w:rPr>
          <w:lang w:val="en-GB"/>
        </w:rPr>
        <w:t>s should be efficient in their use of numbers</w:t>
      </w:r>
    </w:p>
    <w:p w:rsidR="00112699" w:rsidRPr="00D808FE" w:rsidRDefault="00D503F8" w:rsidP="004455B1">
      <w:pPr>
        <w:pStyle w:val="ListParagraph"/>
        <w:numPr>
          <w:ilvl w:val="0"/>
          <w:numId w:val="2"/>
        </w:numPr>
        <w:contextualSpacing w:val="0"/>
        <w:jc w:val="both"/>
        <w:rPr>
          <w:lang w:val="en-GB"/>
        </w:rPr>
      </w:pPr>
      <w:r w:rsidRPr="00D808FE">
        <w:rPr>
          <w:lang w:val="en-GB"/>
        </w:rPr>
        <w:t>Service provider</w:t>
      </w:r>
      <w:r w:rsidR="00112699" w:rsidRPr="00D808FE">
        <w:rPr>
          <w:lang w:val="en-GB"/>
        </w:rPr>
        <w:t xml:space="preserve"> must only assign numbers to their services and / or end uses that are from within the allocations that have been made by the Commission</w:t>
      </w:r>
    </w:p>
    <w:p w:rsidR="00112699" w:rsidRPr="00D808FE" w:rsidRDefault="00112699" w:rsidP="004455B1">
      <w:pPr>
        <w:pStyle w:val="ListParagraph"/>
        <w:numPr>
          <w:ilvl w:val="0"/>
          <w:numId w:val="2"/>
        </w:numPr>
        <w:contextualSpacing w:val="0"/>
        <w:jc w:val="both"/>
        <w:rPr>
          <w:lang w:val="en-GB"/>
        </w:rPr>
      </w:pPr>
      <w:r w:rsidRPr="00D808FE">
        <w:rPr>
          <w:lang w:val="en-GB"/>
        </w:rPr>
        <w:t xml:space="preserve">In advertising and other publicity material, </w:t>
      </w:r>
      <w:r w:rsidR="00D503F8" w:rsidRPr="00D808FE">
        <w:rPr>
          <w:lang w:val="en-GB"/>
        </w:rPr>
        <w:t>service provider</w:t>
      </w:r>
      <w:r w:rsidRPr="00D808FE">
        <w:rPr>
          <w:lang w:val="en-GB"/>
        </w:rPr>
        <w:t xml:space="preserve">s shall not </w:t>
      </w:r>
      <w:r w:rsidR="00145939" w:rsidRPr="00D808FE">
        <w:rPr>
          <w:lang w:val="en-GB"/>
        </w:rPr>
        <w:t xml:space="preserve">overtly </w:t>
      </w:r>
      <w:r w:rsidRPr="00D808FE">
        <w:rPr>
          <w:lang w:val="en-GB"/>
        </w:rPr>
        <w:t xml:space="preserve">brand numbers, nor associate a number range with a given </w:t>
      </w:r>
      <w:r w:rsidR="00D503F8" w:rsidRPr="00D808FE">
        <w:rPr>
          <w:lang w:val="en-GB"/>
        </w:rPr>
        <w:t>service provider</w:t>
      </w:r>
      <w:r w:rsidR="006C72D2">
        <w:rPr>
          <w:lang w:val="en-GB"/>
        </w:rPr>
        <w:t xml:space="preserve"> other than to the extent that it has been allocated by the Commission</w:t>
      </w:r>
    </w:p>
    <w:p w:rsidR="00112699" w:rsidRPr="00D808FE" w:rsidRDefault="00112699" w:rsidP="004455B1">
      <w:pPr>
        <w:pStyle w:val="ListParagraph"/>
        <w:numPr>
          <w:ilvl w:val="0"/>
          <w:numId w:val="2"/>
        </w:numPr>
        <w:contextualSpacing w:val="0"/>
        <w:jc w:val="both"/>
        <w:rPr>
          <w:lang w:val="en-GB"/>
        </w:rPr>
      </w:pPr>
      <w:r w:rsidRPr="00D808FE">
        <w:rPr>
          <w:lang w:val="en-GB"/>
        </w:rPr>
        <w:t xml:space="preserve">Neither </w:t>
      </w:r>
      <w:r w:rsidR="00D503F8" w:rsidRPr="00D808FE">
        <w:rPr>
          <w:lang w:val="en-GB"/>
        </w:rPr>
        <w:t>service provider</w:t>
      </w:r>
      <w:r w:rsidRPr="00D808FE">
        <w:rPr>
          <w:lang w:val="en-GB"/>
        </w:rPr>
        <w:t>s nor users have any ownership rights over any numbers allocated by the Commission</w:t>
      </w:r>
    </w:p>
    <w:p w:rsidR="00112699" w:rsidRPr="00D808FE" w:rsidRDefault="00283236" w:rsidP="004455B1">
      <w:pPr>
        <w:pStyle w:val="ListParagraph"/>
        <w:numPr>
          <w:ilvl w:val="0"/>
          <w:numId w:val="2"/>
        </w:numPr>
        <w:contextualSpacing w:val="0"/>
        <w:jc w:val="both"/>
        <w:rPr>
          <w:lang w:val="en-GB"/>
        </w:rPr>
      </w:pPr>
      <w:r w:rsidRPr="00D808FE">
        <w:rPr>
          <w:lang w:val="en-GB"/>
        </w:rPr>
        <w:t>A</w:t>
      </w:r>
      <w:r w:rsidR="00112699" w:rsidRPr="00D808FE">
        <w:rPr>
          <w:lang w:val="en-GB"/>
        </w:rPr>
        <w:t xml:space="preserve"> </w:t>
      </w:r>
      <w:r w:rsidR="00D503F8" w:rsidRPr="00D808FE">
        <w:rPr>
          <w:lang w:val="en-GB"/>
        </w:rPr>
        <w:t>service provider</w:t>
      </w:r>
      <w:r w:rsidR="00112699" w:rsidRPr="00D808FE">
        <w:rPr>
          <w:lang w:val="en-GB"/>
        </w:rPr>
        <w:t xml:space="preserve"> shall only change a user's number if it has reasonable grounds for doing so and if it has given reasonable advance written notice to the user in question, stating the reason and anticipated date of change. In cases of emergency, oral notice with subsequent written c</w:t>
      </w:r>
      <w:r w:rsidR="007A20AA">
        <w:rPr>
          <w:lang w:val="en-GB"/>
        </w:rPr>
        <w:t>onfirmation shall be sufficient</w:t>
      </w:r>
    </w:p>
    <w:p w:rsidR="002F3D27" w:rsidRPr="00D808FE" w:rsidRDefault="002F3D27" w:rsidP="004455B1">
      <w:pPr>
        <w:pStyle w:val="ListParagraph"/>
        <w:numPr>
          <w:ilvl w:val="0"/>
          <w:numId w:val="2"/>
        </w:numPr>
        <w:contextualSpacing w:val="0"/>
        <w:jc w:val="both"/>
        <w:rPr>
          <w:lang w:val="en-GB"/>
        </w:rPr>
      </w:pPr>
      <w:r w:rsidRPr="00D808FE">
        <w:rPr>
          <w:lang w:val="en-GB"/>
        </w:rPr>
        <w:t xml:space="preserve">Numbering arrangements must respect the future introduction of </w:t>
      </w:r>
      <w:r w:rsidR="00EA31A6" w:rsidRPr="00D808FE">
        <w:rPr>
          <w:lang w:val="en-GB"/>
        </w:rPr>
        <w:t>Number</w:t>
      </w:r>
      <w:r w:rsidRPr="00D808FE">
        <w:rPr>
          <w:lang w:val="en-GB"/>
        </w:rPr>
        <w:t xml:space="preserve"> </w:t>
      </w:r>
      <w:r w:rsidR="00EA31A6" w:rsidRPr="00D808FE">
        <w:rPr>
          <w:lang w:val="en-GB"/>
        </w:rPr>
        <w:t>Portability</w:t>
      </w:r>
      <w:r w:rsidRPr="00D808FE">
        <w:rPr>
          <w:lang w:val="en-GB"/>
        </w:rPr>
        <w:t xml:space="preserve"> </w:t>
      </w:r>
      <w:r w:rsidR="006C72D2">
        <w:rPr>
          <w:lang w:val="en-GB"/>
        </w:rPr>
        <w:t>as</w:t>
      </w:r>
      <w:r w:rsidR="007A20AA">
        <w:rPr>
          <w:lang w:val="en-GB"/>
        </w:rPr>
        <w:t xml:space="preserve"> designated.</w:t>
      </w:r>
    </w:p>
    <w:p w:rsidR="00802854" w:rsidRDefault="00802854" w:rsidP="004455B1">
      <w:pPr>
        <w:jc w:val="both"/>
        <w:rPr>
          <w:lang w:val="en-GB"/>
        </w:rPr>
      </w:pPr>
    </w:p>
    <w:p w:rsidR="00D91C16" w:rsidRDefault="00D91C16" w:rsidP="004455B1">
      <w:pPr>
        <w:jc w:val="both"/>
        <w:rPr>
          <w:lang w:val="en-GB"/>
        </w:rPr>
      </w:pPr>
    </w:p>
    <w:p w:rsidR="0099696F" w:rsidRPr="00D808FE" w:rsidRDefault="0099696F" w:rsidP="004455B1">
      <w:pPr>
        <w:pStyle w:val="Heading1"/>
        <w:jc w:val="both"/>
        <w:rPr>
          <w:lang w:val="en-GB"/>
        </w:rPr>
      </w:pPr>
      <w:bookmarkStart w:id="9" w:name="_Toc397382326"/>
      <w:r w:rsidRPr="00D808FE">
        <w:rPr>
          <w:lang w:val="en-GB"/>
        </w:rPr>
        <w:lastRenderedPageBreak/>
        <w:t xml:space="preserve">PART </w:t>
      </w:r>
      <w:r w:rsidR="00802854" w:rsidRPr="00D808FE">
        <w:rPr>
          <w:lang w:val="en-GB"/>
        </w:rPr>
        <w:t xml:space="preserve">3 </w:t>
      </w:r>
      <w:r w:rsidRPr="00D808FE">
        <w:rPr>
          <w:lang w:val="en-GB"/>
        </w:rPr>
        <w:t>– ALLOCATION OF NUMBERS &amp; NUMBERING RANGES</w:t>
      </w:r>
      <w:bookmarkEnd w:id="9"/>
    </w:p>
    <w:p w:rsidR="0099696F" w:rsidRPr="00D808FE" w:rsidRDefault="0099696F" w:rsidP="004455B1">
      <w:pPr>
        <w:pStyle w:val="Heading2"/>
        <w:spacing w:after="240"/>
        <w:jc w:val="both"/>
        <w:rPr>
          <w:lang w:val="en-GB"/>
        </w:rPr>
      </w:pPr>
      <w:bookmarkStart w:id="10" w:name="_Toc397382327"/>
      <w:r w:rsidRPr="00D808FE">
        <w:rPr>
          <w:lang w:val="en-GB"/>
        </w:rPr>
        <w:t>Overall Principles</w:t>
      </w:r>
      <w:bookmarkEnd w:id="10"/>
    </w:p>
    <w:p w:rsidR="0099696F" w:rsidRPr="00D808FE" w:rsidRDefault="0099696F" w:rsidP="004455B1">
      <w:pPr>
        <w:pStyle w:val="ListParagraph"/>
        <w:numPr>
          <w:ilvl w:val="0"/>
          <w:numId w:val="1"/>
        </w:numPr>
        <w:ind w:left="357"/>
        <w:contextualSpacing w:val="0"/>
        <w:jc w:val="both"/>
        <w:rPr>
          <w:lang w:val="en-GB"/>
        </w:rPr>
      </w:pPr>
      <w:r w:rsidRPr="00D808FE">
        <w:rPr>
          <w:lang w:val="en-GB"/>
        </w:rPr>
        <w:t xml:space="preserve">The Commission </w:t>
      </w:r>
      <w:r w:rsidR="00303E0C" w:rsidRPr="00D808FE">
        <w:rPr>
          <w:lang w:val="en-GB"/>
        </w:rPr>
        <w:t>shall</w:t>
      </w:r>
      <w:r w:rsidRPr="00D808FE">
        <w:rPr>
          <w:lang w:val="en-GB"/>
        </w:rPr>
        <w:t xml:space="preserve"> allocate numbers and number ranges to </w:t>
      </w:r>
      <w:r w:rsidR="00D503F8" w:rsidRPr="00D808FE">
        <w:rPr>
          <w:lang w:val="en-GB"/>
        </w:rPr>
        <w:t>service provider</w:t>
      </w:r>
      <w:r w:rsidRPr="00D808FE">
        <w:rPr>
          <w:lang w:val="en-GB"/>
        </w:rPr>
        <w:t>s and others as necessary in accordance with the numbering plan.</w:t>
      </w:r>
    </w:p>
    <w:p w:rsidR="00B26981" w:rsidRDefault="0099696F" w:rsidP="004455B1">
      <w:pPr>
        <w:pStyle w:val="ListParagraph"/>
        <w:numPr>
          <w:ilvl w:val="0"/>
          <w:numId w:val="1"/>
        </w:numPr>
        <w:ind w:left="357"/>
        <w:contextualSpacing w:val="0"/>
        <w:jc w:val="both"/>
        <w:rPr>
          <w:lang w:val="en-GB"/>
        </w:rPr>
      </w:pPr>
      <w:r w:rsidRPr="00D808FE">
        <w:rPr>
          <w:lang w:val="en-GB"/>
        </w:rPr>
        <w:t xml:space="preserve">The Commission </w:t>
      </w:r>
      <w:r w:rsidR="00303E0C" w:rsidRPr="00D808FE">
        <w:rPr>
          <w:lang w:val="en-GB"/>
        </w:rPr>
        <w:t>shall</w:t>
      </w:r>
      <w:r w:rsidRPr="00D808FE">
        <w:rPr>
          <w:lang w:val="en-GB"/>
        </w:rPr>
        <w:t xml:space="preserve"> allocate numbers in a fair and equitable manner. </w:t>
      </w:r>
    </w:p>
    <w:p w:rsidR="00C57BAA" w:rsidRPr="00D808FE" w:rsidRDefault="00D71C49" w:rsidP="004455B1">
      <w:pPr>
        <w:pStyle w:val="ListParagraph"/>
        <w:numPr>
          <w:ilvl w:val="0"/>
          <w:numId w:val="1"/>
        </w:numPr>
        <w:ind w:left="357"/>
        <w:contextualSpacing w:val="0"/>
        <w:jc w:val="both"/>
        <w:rPr>
          <w:lang w:val="en-GB"/>
        </w:rPr>
      </w:pPr>
      <w:r w:rsidRPr="00D808FE">
        <w:rPr>
          <w:lang w:val="en-GB"/>
        </w:rPr>
        <w:t xml:space="preserve">Any </w:t>
      </w:r>
      <w:r w:rsidR="0099696F" w:rsidRPr="00D808FE">
        <w:rPr>
          <w:lang w:val="en-GB"/>
        </w:rPr>
        <w:t>allocation will</w:t>
      </w:r>
      <w:r w:rsidRPr="00D808FE">
        <w:rPr>
          <w:lang w:val="en-GB"/>
        </w:rPr>
        <w:t xml:space="preserve"> </w:t>
      </w:r>
      <w:r w:rsidR="0099696F" w:rsidRPr="00D808FE">
        <w:rPr>
          <w:lang w:val="en-GB"/>
        </w:rPr>
        <w:t xml:space="preserve">be made to the first </w:t>
      </w:r>
      <w:r w:rsidR="00D503F8" w:rsidRPr="00D808FE">
        <w:rPr>
          <w:lang w:val="en-GB"/>
        </w:rPr>
        <w:t>service provider</w:t>
      </w:r>
      <w:r w:rsidR="0099696F" w:rsidRPr="00D808FE">
        <w:rPr>
          <w:lang w:val="en-GB"/>
        </w:rPr>
        <w:t xml:space="preserve"> who requests </w:t>
      </w:r>
      <w:r w:rsidRPr="00D808FE">
        <w:rPr>
          <w:lang w:val="en-GB"/>
        </w:rPr>
        <w:t xml:space="preserve">a particular </w:t>
      </w:r>
      <w:r w:rsidR="0099696F" w:rsidRPr="00D808FE">
        <w:rPr>
          <w:lang w:val="en-GB"/>
        </w:rPr>
        <w:t>block or code (</w:t>
      </w:r>
      <w:r w:rsidR="0070578A" w:rsidRPr="00D808FE">
        <w:rPr>
          <w:lang w:val="en-GB"/>
        </w:rPr>
        <w:t>i.e.</w:t>
      </w:r>
      <w:r w:rsidR="00145939" w:rsidRPr="00D808FE">
        <w:rPr>
          <w:lang w:val="en-GB"/>
        </w:rPr>
        <w:t xml:space="preserve"> allocation </w:t>
      </w:r>
      <w:r w:rsidR="006C72D2">
        <w:rPr>
          <w:lang w:val="en-GB"/>
        </w:rPr>
        <w:t xml:space="preserve">is </w:t>
      </w:r>
      <w:r w:rsidR="00145939" w:rsidRPr="00D808FE">
        <w:rPr>
          <w:lang w:val="en-GB"/>
        </w:rPr>
        <w:t xml:space="preserve">on a </w:t>
      </w:r>
      <w:r w:rsidR="0099696F" w:rsidRPr="00D808FE">
        <w:rPr>
          <w:lang w:val="en-GB"/>
        </w:rPr>
        <w:t>‘f</w:t>
      </w:r>
      <w:r w:rsidR="00C57BAA" w:rsidRPr="00D808FE">
        <w:rPr>
          <w:lang w:val="en-GB"/>
        </w:rPr>
        <w:t>irst come first served’ basis).</w:t>
      </w:r>
    </w:p>
    <w:p w:rsidR="0099696F" w:rsidRPr="00D808FE" w:rsidRDefault="0099696F" w:rsidP="004455B1">
      <w:pPr>
        <w:pStyle w:val="ListParagraph"/>
        <w:numPr>
          <w:ilvl w:val="0"/>
          <w:numId w:val="1"/>
        </w:numPr>
        <w:contextualSpacing w:val="0"/>
        <w:jc w:val="both"/>
        <w:rPr>
          <w:lang w:val="en-GB"/>
        </w:rPr>
      </w:pPr>
      <w:r w:rsidRPr="00D808FE">
        <w:rPr>
          <w:lang w:val="en-GB"/>
        </w:rPr>
        <w:t xml:space="preserve">The Commission </w:t>
      </w:r>
      <w:r w:rsidR="00303E0C" w:rsidRPr="00D808FE">
        <w:rPr>
          <w:lang w:val="en-GB"/>
        </w:rPr>
        <w:t>shall</w:t>
      </w:r>
      <w:r w:rsidRPr="00D808FE">
        <w:rPr>
          <w:lang w:val="en-GB"/>
        </w:rPr>
        <w:t xml:space="preserve"> only allocate numbering capacity to </w:t>
      </w:r>
      <w:r w:rsidR="00D503F8" w:rsidRPr="00D808FE">
        <w:rPr>
          <w:lang w:val="en-GB"/>
        </w:rPr>
        <w:t>service provider</w:t>
      </w:r>
      <w:r w:rsidRPr="00D808FE">
        <w:rPr>
          <w:lang w:val="en-GB"/>
        </w:rPr>
        <w:t xml:space="preserve">s who meet the eligibility criteria as </w:t>
      </w:r>
      <w:r w:rsidR="00303E0C" w:rsidRPr="00D808FE">
        <w:rPr>
          <w:lang w:val="en-GB"/>
        </w:rPr>
        <w:t xml:space="preserve">required by these </w:t>
      </w:r>
      <w:r w:rsidR="00145939" w:rsidRPr="00D808FE">
        <w:rPr>
          <w:lang w:val="en-GB"/>
        </w:rPr>
        <w:t>r</w:t>
      </w:r>
      <w:r w:rsidR="00303E0C" w:rsidRPr="00D808FE">
        <w:rPr>
          <w:lang w:val="en-GB"/>
        </w:rPr>
        <w:t>ules</w:t>
      </w:r>
      <w:r w:rsidR="00257054" w:rsidRPr="00D808FE">
        <w:rPr>
          <w:lang w:val="en-GB"/>
        </w:rPr>
        <w:t>.</w:t>
      </w:r>
    </w:p>
    <w:p w:rsidR="00C57BAA" w:rsidRPr="00D808FE" w:rsidRDefault="0099696F" w:rsidP="004455B1">
      <w:pPr>
        <w:pStyle w:val="ListParagraph"/>
        <w:numPr>
          <w:ilvl w:val="0"/>
          <w:numId w:val="1"/>
        </w:numPr>
        <w:contextualSpacing w:val="0"/>
        <w:jc w:val="both"/>
        <w:rPr>
          <w:lang w:val="en-GB"/>
        </w:rPr>
      </w:pPr>
      <w:r w:rsidRPr="00D808FE">
        <w:rPr>
          <w:lang w:val="en-GB"/>
        </w:rPr>
        <w:t xml:space="preserve">The Commission </w:t>
      </w:r>
      <w:r w:rsidR="00303E0C" w:rsidRPr="00D808FE">
        <w:rPr>
          <w:lang w:val="en-GB"/>
        </w:rPr>
        <w:t>shall</w:t>
      </w:r>
      <w:r w:rsidRPr="00D808FE">
        <w:rPr>
          <w:lang w:val="en-GB"/>
        </w:rPr>
        <w:t xml:space="preserve"> take into account the need to anticipate growth and to innovative in the demand for </w:t>
      </w:r>
      <w:r w:rsidR="00D503F8" w:rsidRPr="00D808FE">
        <w:rPr>
          <w:lang w:val="en-GB"/>
        </w:rPr>
        <w:t>communications</w:t>
      </w:r>
      <w:r w:rsidRPr="00D808FE">
        <w:rPr>
          <w:lang w:val="en-GB"/>
        </w:rPr>
        <w:t xml:space="preserve"> services and, when allocating numbers, will consider the need to conserve numbering capacity in all ranges.</w:t>
      </w:r>
    </w:p>
    <w:p w:rsidR="0099696F" w:rsidRDefault="0099696F" w:rsidP="004455B1">
      <w:pPr>
        <w:pStyle w:val="ListParagraph"/>
        <w:numPr>
          <w:ilvl w:val="0"/>
          <w:numId w:val="1"/>
        </w:numPr>
        <w:contextualSpacing w:val="0"/>
        <w:jc w:val="both"/>
        <w:rPr>
          <w:lang w:val="en-GB"/>
        </w:rPr>
      </w:pPr>
      <w:r w:rsidRPr="00D808FE">
        <w:rPr>
          <w:lang w:val="en-GB"/>
        </w:rPr>
        <w:t xml:space="preserve">When considering new requests for number allocations, the Commission </w:t>
      </w:r>
      <w:r w:rsidR="00303E0C" w:rsidRPr="00D808FE">
        <w:rPr>
          <w:lang w:val="en-GB"/>
        </w:rPr>
        <w:t>shall</w:t>
      </w:r>
      <w:r w:rsidRPr="00D808FE">
        <w:rPr>
          <w:lang w:val="en-GB"/>
        </w:rPr>
        <w:t xml:space="preserve"> take into account the utilisation of </w:t>
      </w:r>
      <w:r w:rsidR="00D71C49" w:rsidRPr="00D808FE">
        <w:rPr>
          <w:lang w:val="en-GB"/>
        </w:rPr>
        <w:t xml:space="preserve">any </w:t>
      </w:r>
      <w:r w:rsidRPr="00D808FE">
        <w:rPr>
          <w:lang w:val="en-GB"/>
        </w:rPr>
        <w:t xml:space="preserve">previous numbering allocations made to the </w:t>
      </w:r>
      <w:r w:rsidR="00D503F8" w:rsidRPr="00D808FE">
        <w:rPr>
          <w:lang w:val="en-GB"/>
        </w:rPr>
        <w:t>service provider</w:t>
      </w:r>
      <w:r w:rsidRPr="00D808FE">
        <w:rPr>
          <w:lang w:val="en-GB"/>
        </w:rPr>
        <w:t>.</w:t>
      </w:r>
    </w:p>
    <w:p w:rsidR="009B5765" w:rsidRDefault="009B5765" w:rsidP="004455B1">
      <w:pPr>
        <w:pStyle w:val="ListParagraph"/>
        <w:numPr>
          <w:ilvl w:val="0"/>
          <w:numId w:val="1"/>
        </w:numPr>
        <w:contextualSpacing w:val="0"/>
        <w:jc w:val="both"/>
        <w:rPr>
          <w:lang w:val="en-GB"/>
        </w:rPr>
      </w:pPr>
      <w:r w:rsidRPr="009B5765">
        <w:rPr>
          <w:lang w:val="en-GB"/>
        </w:rPr>
        <w:t>In the absence of any other overriding requirement, and at the discretion of the Commission, numbers will normally be allocated sequentially upwards from the lowest available number block</w:t>
      </w:r>
      <w:r>
        <w:rPr>
          <w:lang w:val="en-GB"/>
        </w:rPr>
        <w:t>.</w:t>
      </w:r>
    </w:p>
    <w:p w:rsidR="0099696F" w:rsidRPr="00D808FE" w:rsidRDefault="0099696F" w:rsidP="004455B1">
      <w:pPr>
        <w:pStyle w:val="Heading2"/>
        <w:spacing w:after="240"/>
        <w:jc w:val="both"/>
        <w:rPr>
          <w:lang w:val="en-GB"/>
        </w:rPr>
      </w:pPr>
      <w:bookmarkStart w:id="11" w:name="_Toc397382328"/>
      <w:r w:rsidRPr="00D808FE">
        <w:rPr>
          <w:lang w:val="en-GB"/>
        </w:rPr>
        <w:t>Size of allocation blocks</w:t>
      </w:r>
      <w:bookmarkEnd w:id="11"/>
    </w:p>
    <w:p w:rsidR="0099696F" w:rsidRPr="00D808FE" w:rsidRDefault="00ED2331" w:rsidP="004455B1">
      <w:pPr>
        <w:pStyle w:val="ListParagraph"/>
        <w:numPr>
          <w:ilvl w:val="0"/>
          <w:numId w:val="1"/>
        </w:numPr>
        <w:ind w:left="357" w:hanging="357"/>
        <w:contextualSpacing w:val="0"/>
        <w:jc w:val="both"/>
        <w:rPr>
          <w:lang w:val="en-GB"/>
        </w:rPr>
      </w:pPr>
      <w:r w:rsidRPr="00D808FE">
        <w:rPr>
          <w:lang w:val="en-GB"/>
        </w:rPr>
        <w:t xml:space="preserve">Fixed geographic </w:t>
      </w:r>
      <w:r w:rsidR="0099696F" w:rsidRPr="00D808FE">
        <w:rPr>
          <w:lang w:val="en-GB"/>
        </w:rPr>
        <w:t xml:space="preserve">numbers </w:t>
      </w:r>
      <w:r w:rsidR="00303E0C" w:rsidRPr="00D808FE">
        <w:rPr>
          <w:lang w:val="en-GB"/>
        </w:rPr>
        <w:t>shall</w:t>
      </w:r>
      <w:r w:rsidR="00D71C49" w:rsidRPr="00D808FE">
        <w:rPr>
          <w:lang w:val="en-GB"/>
        </w:rPr>
        <w:t xml:space="preserve"> </w:t>
      </w:r>
      <w:r w:rsidR="0099696F" w:rsidRPr="00D808FE">
        <w:rPr>
          <w:lang w:val="en-GB"/>
        </w:rPr>
        <w:t xml:space="preserve">be allocated to applicants in blocks of </w:t>
      </w:r>
      <w:r w:rsidR="00145939" w:rsidRPr="00D808FE">
        <w:rPr>
          <w:lang w:val="en-GB"/>
        </w:rPr>
        <w:t xml:space="preserve">either </w:t>
      </w:r>
      <w:r w:rsidR="0099696F" w:rsidRPr="00D808FE">
        <w:rPr>
          <w:lang w:val="en-GB"/>
        </w:rPr>
        <w:t xml:space="preserve">1,000 or 10,000 consecutive numbers from within the appropriate geographic code range. </w:t>
      </w:r>
      <w:r w:rsidR="00303E0C" w:rsidRPr="00D808FE">
        <w:rPr>
          <w:lang w:val="en-GB"/>
        </w:rPr>
        <w:t>I</w:t>
      </w:r>
      <w:r w:rsidR="0099696F" w:rsidRPr="00D808FE">
        <w:rPr>
          <w:lang w:val="en-GB"/>
        </w:rPr>
        <w:t xml:space="preserve">n </w:t>
      </w:r>
      <w:r w:rsidR="00303E0C" w:rsidRPr="00D808FE">
        <w:rPr>
          <w:lang w:val="en-GB"/>
        </w:rPr>
        <w:t>cases where</w:t>
      </w:r>
      <w:r w:rsidR="0070578A" w:rsidRPr="00D808FE">
        <w:rPr>
          <w:lang w:val="en-GB"/>
        </w:rPr>
        <w:t xml:space="preserve"> there is </w:t>
      </w:r>
      <w:r w:rsidR="0099696F" w:rsidRPr="00D808FE">
        <w:rPr>
          <w:lang w:val="en-GB"/>
        </w:rPr>
        <w:t>a potential numbering shortage, or in other circumstances determined by the Commission, numbers may be allocated in sub-blocks of less than 1,000 numbers.</w:t>
      </w:r>
    </w:p>
    <w:p w:rsidR="0099696F" w:rsidRPr="00D808FE" w:rsidRDefault="0099696F" w:rsidP="004455B1">
      <w:pPr>
        <w:pStyle w:val="ListParagraph"/>
        <w:numPr>
          <w:ilvl w:val="0"/>
          <w:numId w:val="1"/>
        </w:numPr>
        <w:ind w:left="357" w:hanging="357"/>
        <w:contextualSpacing w:val="0"/>
        <w:jc w:val="both"/>
        <w:rPr>
          <w:lang w:val="en-GB"/>
        </w:rPr>
      </w:pPr>
      <w:r w:rsidRPr="00D808FE">
        <w:rPr>
          <w:lang w:val="en-GB"/>
        </w:rPr>
        <w:t xml:space="preserve">Mobile numbers </w:t>
      </w:r>
      <w:r w:rsidR="00D71C49" w:rsidRPr="00D808FE">
        <w:rPr>
          <w:lang w:val="en-GB"/>
        </w:rPr>
        <w:t xml:space="preserve">shall </w:t>
      </w:r>
      <w:r w:rsidRPr="00D808FE">
        <w:rPr>
          <w:lang w:val="en-GB"/>
        </w:rPr>
        <w:t>be allocated in block sizes of 1</w:t>
      </w:r>
      <w:r w:rsidR="00A80BDF" w:rsidRPr="00D808FE">
        <w:rPr>
          <w:lang w:val="en-GB"/>
        </w:rPr>
        <w:t>,</w:t>
      </w:r>
      <w:r w:rsidRPr="00D808FE">
        <w:rPr>
          <w:lang w:val="en-GB"/>
        </w:rPr>
        <w:t>000</w:t>
      </w:r>
      <w:r w:rsidR="00A80BDF" w:rsidRPr="00D808FE">
        <w:rPr>
          <w:lang w:val="en-GB"/>
        </w:rPr>
        <w:t>;</w:t>
      </w:r>
      <w:r w:rsidRPr="00D808FE">
        <w:rPr>
          <w:lang w:val="en-GB"/>
        </w:rPr>
        <w:t xml:space="preserve"> 10</w:t>
      </w:r>
      <w:r w:rsidR="00A80BDF" w:rsidRPr="00D808FE">
        <w:rPr>
          <w:lang w:val="en-GB"/>
        </w:rPr>
        <w:t>,</w:t>
      </w:r>
      <w:r w:rsidRPr="00D808FE">
        <w:rPr>
          <w:lang w:val="en-GB"/>
        </w:rPr>
        <w:t>000</w:t>
      </w:r>
      <w:r w:rsidR="00A80BDF" w:rsidRPr="00D808FE">
        <w:rPr>
          <w:lang w:val="en-GB"/>
        </w:rPr>
        <w:t>;</w:t>
      </w:r>
      <w:r w:rsidRPr="00D808FE">
        <w:rPr>
          <w:lang w:val="en-GB"/>
        </w:rPr>
        <w:t xml:space="preserve"> or 100</w:t>
      </w:r>
      <w:r w:rsidR="00A80BDF" w:rsidRPr="00D808FE">
        <w:rPr>
          <w:lang w:val="en-GB"/>
        </w:rPr>
        <w:t>,</w:t>
      </w:r>
      <w:r w:rsidRPr="00D808FE">
        <w:rPr>
          <w:lang w:val="en-GB"/>
        </w:rPr>
        <w:t xml:space="preserve">000 </w:t>
      </w:r>
      <w:r w:rsidR="00A80BDF" w:rsidRPr="00D808FE">
        <w:rPr>
          <w:lang w:val="en-GB"/>
        </w:rPr>
        <w:t xml:space="preserve">numbers </w:t>
      </w:r>
      <w:r w:rsidRPr="00D808FE">
        <w:rPr>
          <w:lang w:val="en-GB"/>
        </w:rPr>
        <w:t xml:space="preserve">as considered appropriate by the Commission. </w:t>
      </w:r>
    </w:p>
    <w:p w:rsidR="0099696F" w:rsidRPr="00D808FE" w:rsidRDefault="0099696F" w:rsidP="004455B1">
      <w:pPr>
        <w:pStyle w:val="ListParagraph"/>
        <w:numPr>
          <w:ilvl w:val="0"/>
          <w:numId w:val="1"/>
        </w:numPr>
        <w:ind w:left="357" w:hanging="357"/>
        <w:contextualSpacing w:val="0"/>
        <w:jc w:val="both"/>
        <w:rPr>
          <w:lang w:val="en-GB"/>
        </w:rPr>
      </w:pPr>
      <w:r w:rsidRPr="00D808FE">
        <w:rPr>
          <w:lang w:val="en-GB"/>
        </w:rPr>
        <w:t xml:space="preserve">Short codes </w:t>
      </w:r>
      <w:r w:rsidR="00D71C49" w:rsidRPr="00D808FE">
        <w:rPr>
          <w:lang w:val="en-GB"/>
        </w:rPr>
        <w:t xml:space="preserve">shall </w:t>
      </w:r>
      <w:r w:rsidRPr="00D808FE">
        <w:rPr>
          <w:lang w:val="en-GB"/>
        </w:rPr>
        <w:t xml:space="preserve">be allocated as either four digit (1XXX) or </w:t>
      </w:r>
      <w:r w:rsidR="00A80BDF" w:rsidRPr="00D808FE">
        <w:rPr>
          <w:lang w:val="en-GB"/>
        </w:rPr>
        <w:t>five</w:t>
      </w:r>
      <w:r w:rsidRPr="00D808FE">
        <w:rPr>
          <w:lang w:val="en-GB"/>
        </w:rPr>
        <w:t xml:space="preserve"> digit (1XXXX) codes.</w:t>
      </w:r>
      <w:r w:rsidR="00A80BDF" w:rsidRPr="00D808FE">
        <w:rPr>
          <w:lang w:val="en-GB"/>
        </w:rPr>
        <w:t xml:space="preserve"> In exceptional circumstances the Commission may allocate three digit (1XX) codes.</w:t>
      </w:r>
    </w:p>
    <w:p w:rsidR="0099696F" w:rsidRPr="00D808FE" w:rsidRDefault="0099696F" w:rsidP="004455B1">
      <w:pPr>
        <w:pStyle w:val="ListParagraph"/>
        <w:numPr>
          <w:ilvl w:val="0"/>
          <w:numId w:val="1"/>
        </w:numPr>
        <w:contextualSpacing w:val="0"/>
        <w:jc w:val="both"/>
        <w:rPr>
          <w:lang w:val="en-GB"/>
        </w:rPr>
      </w:pPr>
      <w:r w:rsidRPr="00D808FE">
        <w:rPr>
          <w:lang w:val="en-GB"/>
        </w:rPr>
        <w:t xml:space="preserve">The Commission may designate certain numbering ranges and certain numbers as “golden numbers” and </w:t>
      </w:r>
      <w:r w:rsidR="00283236" w:rsidRPr="00D808FE">
        <w:rPr>
          <w:lang w:val="en-GB"/>
        </w:rPr>
        <w:t>shall</w:t>
      </w:r>
      <w:r w:rsidR="00D71C49" w:rsidRPr="00D808FE">
        <w:rPr>
          <w:lang w:val="en-GB"/>
        </w:rPr>
        <w:t xml:space="preserve"> </w:t>
      </w:r>
      <w:r w:rsidRPr="00D808FE">
        <w:rPr>
          <w:lang w:val="en-GB"/>
        </w:rPr>
        <w:t xml:space="preserve">allocate these numbers individually to </w:t>
      </w:r>
      <w:r w:rsidR="00D503F8" w:rsidRPr="00D808FE">
        <w:rPr>
          <w:lang w:val="en-GB"/>
        </w:rPr>
        <w:t>service provider</w:t>
      </w:r>
      <w:r w:rsidRPr="00D808FE">
        <w:rPr>
          <w:lang w:val="en-GB"/>
        </w:rPr>
        <w:t xml:space="preserve">s and users upon request. </w:t>
      </w:r>
      <w:r w:rsidR="00A20FAF" w:rsidRPr="00D808FE">
        <w:rPr>
          <w:lang w:val="en-GB"/>
        </w:rPr>
        <w:t xml:space="preserve">All </w:t>
      </w:r>
      <w:r w:rsidR="00D503F8" w:rsidRPr="00D808FE">
        <w:rPr>
          <w:lang w:val="en-GB"/>
        </w:rPr>
        <w:t>service provider</w:t>
      </w:r>
      <w:r w:rsidR="00EA31A6" w:rsidRPr="00D808FE">
        <w:rPr>
          <w:lang w:val="en-GB"/>
        </w:rPr>
        <w:t>s</w:t>
      </w:r>
      <w:r w:rsidR="00A20FAF" w:rsidRPr="00D808FE">
        <w:rPr>
          <w:lang w:val="en-GB"/>
        </w:rPr>
        <w:t xml:space="preserve"> must respect these allocations </w:t>
      </w:r>
      <w:r w:rsidR="0003589E" w:rsidRPr="00D808FE">
        <w:rPr>
          <w:lang w:val="en-GB"/>
        </w:rPr>
        <w:t>and</w:t>
      </w:r>
      <w:r w:rsidR="0003589E">
        <w:rPr>
          <w:lang w:val="en-GB"/>
        </w:rPr>
        <w:t xml:space="preserve"> </w:t>
      </w:r>
      <w:r w:rsidR="0003589E" w:rsidRPr="00D808FE">
        <w:rPr>
          <w:lang w:val="en-GB"/>
        </w:rPr>
        <w:t>must</w:t>
      </w:r>
      <w:r w:rsidR="00A20FAF" w:rsidRPr="00D808FE">
        <w:rPr>
          <w:lang w:val="en-GB"/>
        </w:rPr>
        <w:t xml:space="preserve"> provide portability between </w:t>
      </w:r>
      <w:r w:rsidR="00D503F8" w:rsidRPr="00D808FE">
        <w:rPr>
          <w:lang w:val="en-GB"/>
        </w:rPr>
        <w:t>service provider</w:t>
      </w:r>
      <w:r w:rsidR="00EA31A6" w:rsidRPr="00D808FE">
        <w:rPr>
          <w:lang w:val="en-GB"/>
        </w:rPr>
        <w:t>s</w:t>
      </w:r>
      <w:r w:rsidR="00A20FAF" w:rsidRPr="00D808FE">
        <w:rPr>
          <w:lang w:val="en-GB"/>
        </w:rPr>
        <w:t xml:space="preserve"> for these specified numbers.</w:t>
      </w:r>
    </w:p>
    <w:p w:rsidR="0099696F" w:rsidRPr="00D808FE" w:rsidRDefault="0099696F" w:rsidP="004455B1">
      <w:pPr>
        <w:pStyle w:val="ListParagraph"/>
        <w:numPr>
          <w:ilvl w:val="0"/>
          <w:numId w:val="1"/>
        </w:numPr>
        <w:ind w:left="357" w:hanging="357"/>
        <w:contextualSpacing w:val="0"/>
        <w:jc w:val="both"/>
        <w:rPr>
          <w:lang w:val="en-GB"/>
        </w:rPr>
      </w:pPr>
      <w:r w:rsidRPr="00D808FE">
        <w:rPr>
          <w:lang w:val="en-GB"/>
        </w:rPr>
        <w:t xml:space="preserve">All other numbers </w:t>
      </w:r>
      <w:r w:rsidR="00303E0C" w:rsidRPr="00D808FE">
        <w:rPr>
          <w:lang w:val="en-GB"/>
        </w:rPr>
        <w:t>shall</w:t>
      </w:r>
      <w:r w:rsidRPr="00D808FE">
        <w:rPr>
          <w:lang w:val="en-GB"/>
        </w:rPr>
        <w:t xml:space="preserve"> be allocated in blocks of sizes determined by the Commission.</w:t>
      </w:r>
    </w:p>
    <w:p w:rsidR="0075262B" w:rsidRPr="00D808FE" w:rsidRDefault="0075262B" w:rsidP="004455B1">
      <w:pPr>
        <w:pStyle w:val="ListParagraph"/>
        <w:numPr>
          <w:ilvl w:val="0"/>
          <w:numId w:val="1"/>
        </w:numPr>
        <w:contextualSpacing w:val="0"/>
        <w:jc w:val="both"/>
        <w:rPr>
          <w:lang w:val="en-GB"/>
        </w:rPr>
      </w:pPr>
      <w:r w:rsidRPr="00D808FE">
        <w:rPr>
          <w:lang w:val="en-GB"/>
        </w:rPr>
        <w:lastRenderedPageBreak/>
        <w:t xml:space="preserve">When allocating numbers, the Commission will specify </w:t>
      </w:r>
      <w:r w:rsidR="0070578A" w:rsidRPr="00D808FE">
        <w:rPr>
          <w:lang w:val="en-GB"/>
        </w:rPr>
        <w:t>the number</w:t>
      </w:r>
      <w:r w:rsidRPr="00D808FE">
        <w:rPr>
          <w:lang w:val="en-GB"/>
        </w:rPr>
        <w:t xml:space="preserve"> length for the particular allocation.</w:t>
      </w:r>
    </w:p>
    <w:p w:rsidR="0099696F" w:rsidRPr="00D808FE" w:rsidRDefault="0099696F" w:rsidP="004455B1">
      <w:pPr>
        <w:pStyle w:val="Heading2"/>
        <w:spacing w:after="240"/>
        <w:jc w:val="both"/>
        <w:rPr>
          <w:lang w:val="en-GB"/>
        </w:rPr>
      </w:pPr>
      <w:bookmarkStart w:id="12" w:name="_Toc397382329"/>
      <w:r w:rsidRPr="00D808FE">
        <w:rPr>
          <w:lang w:val="en-GB"/>
        </w:rPr>
        <w:t>Application Process</w:t>
      </w:r>
      <w:r w:rsidR="007774C6" w:rsidRPr="00D808FE">
        <w:rPr>
          <w:lang w:val="en-GB"/>
        </w:rPr>
        <w:t>: Criteria for eligibility of applicants</w:t>
      </w:r>
      <w:bookmarkEnd w:id="12"/>
    </w:p>
    <w:p w:rsidR="007774C6" w:rsidRPr="00D808FE" w:rsidRDefault="007774C6" w:rsidP="004455B1">
      <w:pPr>
        <w:pStyle w:val="ListParagraph"/>
        <w:numPr>
          <w:ilvl w:val="0"/>
          <w:numId w:val="1"/>
        </w:numPr>
        <w:ind w:left="357" w:hanging="357"/>
        <w:contextualSpacing w:val="0"/>
        <w:jc w:val="both"/>
        <w:rPr>
          <w:lang w:val="en-GB"/>
        </w:rPr>
      </w:pPr>
      <w:r w:rsidRPr="00D808FE">
        <w:rPr>
          <w:lang w:val="en-GB"/>
        </w:rPr>
        <w:t>A</w:t>
      </w:r>
      <w:r w:rsidR="0099696F" w:rsidRPr="00D808FE">
        <w:rPr>
          <w:lang w:val="en-GB"/>
        </w:rPr>
        <w:t xml:space="preserve">ll </w:t>
      </w:r>
      <w:r w:rsidR="00D503F8" w:rsidRPr="00D808FE">
        <w:rPr>
          <w:lang w:val="en-GB"/>
        </w:rPr>
        <w:t>service provider</w:t>
      </w:r>
      <w:r w:rsidR="0099696F" w:rsidRPr="00D808FE">
        <w:rPr>
          <w:lang w:val="en-GB"/>
        </w:rPr>
        <w:t xml:space="preserve">s providing publicly available </w:t>
      </w:r>
      <w:r w:rsidR="00D503F8" w:rsidRPr="00D808FE">
        <w:rPr>
          <w:lang w:val="en-GB"/>
        </w:rPr>
        <w:t>communications</w:t>
      </w:r>
      <w:r w:rsidR="0099696F" w:rsidRPr="00D808FE">
        <w:rPr>
          <w:lang w:val="en-GB"/>
        </w:rPr>
        <w:t xml:space="preserve"> </w:t>
      </w:r>
      <w:r w:rsidR="00CA320C" w:rsidRPr="00D808FE">
        <w:rPr>
          <w:lang w:val="en-GB"/>
        </w:rPr>
        <w:t>services are</w:t>
      </w:r>
      <w:r w:rsidR="0099696F" w:rsidRPr="00D808FE">
        <w:rPr>
          <w:lang w:val="en-GB"/>
        </w:rPr>
        <w:t xml:space="preserve"> eligible to apply for allocations and reservations of numbering capacity. </w:t>
      </w:r>
    </w:p>
    <w:p w:rsidR="007774C6" w:rsidRPr="00D808FE" w:rsidRDefault="0099696F" w:rsidP="004455B1">
      <w:pPr>
        <w:pStyle w:val="ListParagraph"/>
        <w:numPr>
          <w:ilvl w:val="0"/>
          <w:numId w:val="1"/>
        </w:numPr>
        <w:ind w:left="357" w:hanging="357"/>
        <w:contextualSpacing w:val="0"/>
        <w:jc w:val="both"/>
        <w:rPr>
          <w:lang w:val="en-GB"/>
        </w:rPr>
      </w:pPr>
      <w:r w:rsidRPr="00D808FE">
        <w:rPr>
          <w:lang w:val="en-GB"/>
        </w:rPr>
        <w:t>In addition, the Commission may choose, from time to time, to allocate numbers to others, including end users. Such number</w:t>
      </w:r>
      <w:r w:rsidR="00C05D7A" w:rsidRPr="00D808FE">
        <w:rPr>
          <w:lang w:val="en-GB"/>
        </w:rPr>
        <w:t>s</w:t>
      </w:r>
      <w:r w:rsidRPr="00D808FE">
        <w:rPr>
          <w:lang w:val="en-GB"/>
        </w:rPr>
        <w:t xml:space="preserve"> may include, for example, “golden numbers”.</w:t>
      </w:r>
      <w:r w:rsidR="007774C6" w:rsidRPr="00D808FE">
        <w:rPr>
          <w:lang w:val="en-GB"/>
        </w:rPr>
        <w:t xml:space="preserve"> </w:t>
      </w:r>
    </w:p>
    <w:p w:rsidR="0099696F" w:rsidRPr="00D808FE" w:rsidRDefault="002661E5" w:rsidP="004455B1">
      <w:pPr>
        <w:pStyle w:val="ListParagraph"/>
        <w:numPr>
          <w:ilvl w:val="0"/>
          <w:numId w:val="1"/>
        </w:numPr>
        <w:ind w:left="357" w:hanging="357"/>
        <w:contextualSpacing w:val="0"/>
        <w:jc w:val="both"/>
        <w:rPr>
          <w:lang w:val="en-GB"/>
        </w:rPr>
      </w:pPr>
      <w:r w:rsidRPr="00D808FE">
        <w:rPr>
          <w:lang w:val="en-GB"/>
        </w:rPr>
        <w:t xml:space="preserve">In all other </w:t>
      </w:r>
      <w:r w:rsidR="00283236" w:rsidRPr="00D808FE">
        <w:rPr>
          <w:lang w:val="en-GB"/>
        </w:rPr>
        <w:t>circumstances</w:t>
      </w:r>
      <w:r w:rsidRPr="00D808FE">
        <w:rPr>
          <w:lang w:val="en-GB"/>
        </w:rPr>
        <w:t>, any o</w:t>
      </w:r>
      <w:r w:rsidR="0099696F" w:rsidRPr="00D808FE">
        <w:rPr>
          <w:lang w:val="en-GB"/>
        </w:rPr>
        <w:t>ther person who require</w:t>
      </w:r>
      <w:r w:rsidR="006C72D2">
        <w:rPr>
          <w:lang w:val="en-GB"/>
        </w:rPr>
        <w:t>s</w:t>
      </w:r>
      <w:r w:rsidR="0099696F" w:rsidRPr="00D808FE">
        <w:rPr>
          <w:lang w:val="en-GB"/>
        </w:rPr>
        <w:t xml:space="preserve"> the use of numbers must seek an allocation from an eligible </w:t>
      </w:r>
      <w:r w:rsidR="00D503F8" w:rsidRPr="00D808FE">
        <w:rPr>
          <w:lang w:val="en-GB"/>
        </w:rPr>
        <w:t>service provider</w:t>
      </w:r>
      <w:r w:rsidR="0099696F" w:rsidRPr="00D808FE">
        <w:rPr>
          <w:lang w:val="en-GB"/>
        </w:rPr>
        <w:t xml:space="preserve">. </w:t>
      </w:r>
    </w:p>
    <w:p w:rsidR="007774C6" w:rsidRPr="00D808FE" w:rsidRDefault="007774C6" w:rsidP="004455B1">
      <w:pPr>
        <w:pStyle w:val="Heading2"/>
        <w:spacing w:after="240"/>
        <w:jc w:val="both"/>
        <w:rPr>
          <w:lang w:val="en-GB"/>
        </w:rPr>
      </w:pPr>
      <w:bookmarkStart w:id="13" w:name="_Toc397382330"/>
      <w:r w:rsidRPr="00D808FE">
        <w:rPr>
          <w:lang w:val="en-GB"/>
        </w:rPr>
        <w:t>Applicant information required for a numbering allocation and / or reservation</w:t>
      </w:r>
      <w:bookmarkEnd w:id="13"/>
    </w:p>
    <w:p w:rsidR="0099696F" w:rsidRPr="00D808FE" w:rsidRDefault="007774C6" w:rsidP="004455B1">
      <w:pPr>
        <w:pStyle w:val="ListParagraph"/>
        <w:numPr>
          <w:ilvl w:val="0"/>
          <w:numId w:val="1"/>
        </w:numPr>
        <w:contextualSpacing w:val="0"/>
        <w:jc w:val="both"/>
        <w:rPr>
          <w:lang w:val="en-GB"/>
        </w:rPr>
      </w:pPr>
      <w:r w:rsidRPr="00D808FE">
        <w:rPr>
          <w:lang w:val="en-GB"/>
        </w:rPr>
        <w:t>Wh</w:t>
      </w:r>
      <w:r w:rsidR="0099696F" w:rsidRPr="00D808FE">
        <w:rPr>
          <w:lang w:val="en-GB"/>
        </w:rPr>
        <w:t>en applying for an allocation or reservation of numbering capacity, the applicant shall provide the following information to the Commission:</w:t>
      </w:r>
    </w:p>
    <w:p w:rsidR="0099696F" w:rsidRPr="00D808FE" w:rsidRDefault="0099696F" w:rsidP="004455B1">
      <w:pPr>
        <w:pStyle w:val="ListParagraph"/>
        <w:numPr>
          <w:ilvl w:val="0"/>
          <w:numId w:val="7"/>
        </w:numPr>
        <w:contextualSpacing w:val="0"/>
        <w:jc w:val="both"/>
        <w:rPr>
          <w:lang w:val="en-GB"/>
        </w:rPr>
      </w:pPr>
      <w:r w:rsidRPr="00D808FE">
        <w:rPr>
          <w:lang w:val="en-GB"/>
        </w:rPr>
        <w:t xml:space="preserve">Name and contact details of the applicant. Where a </w:t>
      </w:r>
      <w:r w:rsidR="006C72D2">
        <w:rPr>
          <w:lang w:val="en-GB"/>
        </w:rPr>
        <w:t>third party</w:t>
      </w:r>
      <w:r w:rsidR="006C72D2" w:rsidRPr="00D808FE">
        <w:rPr>
          <w:lang w:val="en-GB"/>
        </w:rPr>
        <w:t xml:space="preserve"> </w:t>
      </w:r>
      <w:r w:rsidRPr="00D808FE">
        <w:rPr>
          <w:lang w:val="en-GB"/>
        </w:rPr>
        <w:t xml:space="preserve">submits an application on behalf of </w:t>
      </w:r>
      <w:r w:rsidR="006C72D2">
        <w:rPr>
          <w:lang w:val="en-GB"/>
        </w:rPr>
        <w:t>an</w:t>
      </w:r>
      <w:r w:rsidR="006C72D2" w:rsidRPr="00D808FE">
        <w:rPr>
          <w:lang w:val="en-GB"/>
        </w:rPr>
        <w:t xml:space="preserve"> </w:t>
      </w:r>
      <w:r w:rsidRPr="00D808FE">
        <w:rPr>
          <w:lang w:val="en-GB"/>
        </w:rPr>
        <w:t xml:space="preserve">applicant, a signed and dated letter of authorisation </w:t>
      </w:r>
      <w:r w:rsidR="006C72D2">
        <w:rPr>
          <w:lang w:val="en-GB"/>
        </w:rPr>
        <w:t xml:space="preserve">from the applicant </w:t>
      </w:r>
      <w:r w:rsidRPr="00D808FE">
        <w:rPr>
          <w:lang w:val="en-GB"/>
        </w:rPr>
        <w:t>shall a</w:t>
      </w:r>
      <w:r w:rsidR="00F74C6D">
        <w:rPr>
          <w:lang w:val="en-GB"/>
        </w:rPr>
        <w:t>ccompany it from that applicant</w:t>
      </w:r>
    </w:p>
    <w:p w:rsidR="0099696F" w:rsidRPr="00D808FE" w:rsidRDefault="0099696F" w:rsidP="004455B1">
      <w:pPr>
        <w:pStyle w:val="ListParagraph"/>
        <w:numPr>
          <w:ilvl w:val="0"/>
          <w:numId w:val="7"/>
        </w:numPr>
        <w:contextualSpacing w:val="0"/>
        <w:jc w:val="both"/>
        <w:rPr>
          <w:lang w:val="en-GB"/>
        </w:rPr>
      </w:pPr>
      <w:r w:rsidRPr="00D808FE">
        <w:rPr>
          <w:lang w:val="en-GB"/>
        </w:rPr>
        <w:t xml:space="preserve">Details of the relevant </w:t>
      </w:r>
      <w:r w:rsidR="00D503F8" w:rsidRPr="00D808FE">
        <w:rPr>
          <w:lang w:val="en-GB"/>
        </w:rPr>
        <w:t>communications</w:t>
      </w:r>
      <w:r w:rsidRPr="00D808FE">
        <w:rPr>
          <w:lang w:val="en-GB"/>
        </w:rPr>
        <w:t xml:space="preserve"> licence under which the applicant intends to operate the numbering capacity sought a</w:t>
      </w:r>
      <w:r w:rsidR="00F74C6D">
        <w:rPr>
          <w:lang w:val="en-GB"/>
        </w:rPr>
        <w:t>nd of the system being operated</w:t>
      </w:r>
      <w:r w:rsidRPr="00D808FE">
        <w:rPr>
          <w:lang w:val="en-GB"/>
        </w:rPr>
        <w:t xml:space="preserve"> </w:t>
      </w:r>
    </w:p>
    <w:p w:rsidR="0099696F" w:rsidRPr="00D808FE" w:rsidRDefault="0099696F" w:rsidP="004455B1">
      <w:pPr>
        <w:pStyle w:val="ListParagraph"/>
        <w:numPr>
          <w:ilvl w:val="0"/>
          <w:numId w:val="7"/>
        </w:numPr>
        <w:contextualSpacing w:val="0"/>
        <w:jc w:val="both"/>
        <w:rPr>
          <w:lang w:val="en-GB"/>
        </w:rPr>
      </w:pPr>
      <w:r w:rsidRPr="00D808FE">
        <w:rPr>
          <w:lang w:val="en-GB"/>
        </w:rPr>
        <w:t>Details of any existing ranges held that a</w:t>
      </w:r>
      <w:r w:rsidR="00F74C6D">
        <w:rPr>
          <w:lang w:val="en-GB"/>
        </w:rPr>
        <w:t>re relevant to that application</w:t>
      </w:r>
    </w:p>
    <w:p w:rsidR="0099696F" w:rsidRPr="00D808FE" w:rsidRDefault="0099696F" w:rsidP="004455B1">
      <w:pPr>
        <w:pStyle w:val="ListParagraph"/>
        <w:numPr>
          <w:ilvl w:val="0"/>
          <w:numId w:val="7"/>
        </w:numPr>
        <w:contextualSpacing w:val="0"/>
        <w:jc w:val="both"/>
        <w:rPr>
          <w:lang w:val="en-GB"/>
        </w:rPr>
      </w:pPr>
      <w:r w:rsidRPr="00D808FE">
        <w:rPr>
          <w:lang w:val="en-GB"/>
        </w:rPr>
        <w:t>A preferred numbering code and / or block and, where appropriate, an indication of second and third preferenc</w:t>
      </w:r>
      <w:r w:rsidR="00F74C6D">
        <w:rPr>
          <w:lang w:val="en-GB"/>
        </w:rPr>
        <w:t>es</w:t>
      </w:r>
    </w:p>
    <w:p w:rsidR="0099696F" w:rsidRPr="00D808FE" w:rsidRDefault="0099696F" w:rsidP="004455B1">
      <w:pPr>
        <w:pStyle w:val="ListParagraph"/>
        <w:numPr>
          <w:ilvl w:val="0"/>
          <w:numId w:val="7"/>
        </w:numPr>
        <w:contextualSpacing w:val="0"/>
        <w:jc w:val="both"/>
        <w:rPr>
          <w:lang w:val="en-GB"/>
        </w:rPr>
      </w:pPr>
      <w:r w:rsidRPr="00D808FE">
        <w:rPr>
          <w:lang w:val="en-GB"/>
        </w:rPr>
        <w:t>Details of the services on the numbering range</w:t>
      </w:r>
    </w:p>
    <w:p w:rsidR="0099696F" w:rsidRPr="00D808FE" w:rsidRDefault="0099696F" w:rsidP="004455B1">
      <w:pPr>
        <w:pStyle w:val="ListParagraph"/>
        <w:numPr>
          <w:ilvl w:val="0"/>
          <w:numId w:val="7"/>
        </w:numPr>
        <w:contextualSpacing w:val="0"/>
        <w:jc w:val="both"/>
        <w:rPr>
          <w:lang w:val="en-GB"/>
        </w:rPr>
      </w:pPr>
      <w:r w:rsidRPr="00D808FE">
        <w:rPr>
          <w:lang w:val="en-GB"/>
        </w:rPr>
        <w:t xml:space="preserve">The current utilisation of any similar allocations already made to the </w:t>
      </w:r>
      <w:r w:rsidR="00D503F8" w:rsidRPr="00D808FE">
        <w:rPr>
          <w:lang w:val="en-GB"/>
        </w:rPr>
        <w:t>service provider</w:t>
      </w:r>
      <w:r w:rsidRPr="00D808FE">
        <w:rPr>
          <w:lang w:val="en-GB"/>
        </w:rPr>
        <w:t xml:space="preserve"> and a forecast of expected utilisation over</w:t>
      </w:r>
      <w:r w:rsidR="00145939" w:rsidRPr="00D808FE">
        <w:rPr>
          <w:lang w:val="en-GB"/>
        </w:rPr>
        <w:t xml:space="preserve"> 1, 2 and 5 </w:t>
      </w:r>
      <w:r w:rsidR="0070578A" w:rsidRPr="00D808FE">
        <w:rPr>
          <w:lang w:val="en-GB"/>
        </w:rPr>
        <w:t>year</w:t>
      </w:r>
      <w:r w:rsidR="00145939" w:rsidRPr="00D808FE">
        <w:rPr>
          <w:lang w:val="en-GB"/>
        </w:rPr>
        <w:t xml:space="preserve"> </w:t>
      </w:r>
      <w:r w:rsidRPr="00D808FE">
        <w:rPr>
          <w:lang w:val="en-GB"/>
        </w:rPr>
        <w:t>period</w:t>
      </w:r>
      <w:r w:rsidR="00145939" w:rsidRPr="00D808FE">
        <w:rPr>
          <w:lang w:val="en-GB"/>
        </w:rPr>
        <w:t>s</w:t>
      </w:r>
      <w:r w:rsidRPr="00D808FE">
        <w:rPr>
          <w:lang w:val="en-GB"/>
        </w:rPr>
        <w:t xml:space="preserve"> </w:t>
      </w:r>
    </w:p>
    <w:p w:rsidR="0099696F" w:rsidRPr="00D808FE" w:rsidRDefault="0099696F" w:rsidP="004455B1">
      <w:pPr>
        <w:pStyle w:val="ListParagraph"/>
        <w:numPr>
          <w:ilvl w:val="0"/>
          <w:numId w:val="7"/>
        </w:numPr>
        <w:contextualSpacing w:val="0"/>
        <w:jc w:val="both"/>
        <w:rPr>
          <w:lang w:val="en-GB"/>
        </w:rPr>
      </w:pPr>
      <w:r w:rsidRPr="00D808FE">
        <w:rPr>
          <w:lang w:val="en-GB"/>
        </w:rPr>
        <w:t xml:space="preserve">Any other information that the applicant considers necessary or appropriate to justify the application. </w:t>
      </w:r>
    </w:p>
    <w:p w:rsidR="007774C6" w:rsidRPr="00D808FE" w:rsidRDefault="007774C6" w:rsidP="004455B1">
      <w:pPr>
        <w:pStyle w:val="ListParagraph"/>
        <w:numPr>
          <w:ilvl w:val="0"/>
          <w:numId w:val="1"/>
        </w:numPr>
        <w:contextualSpacing w:val="0"/>
        <w:jc w:val="both"/>
        <w:rPr>
          <w:lang w:val="en-GB"/>
        </w:rPr>
      </w:pPr>
      <w:r w:rsidRPr="00D808FE">
        <w:rPr>
          <w:lang w:val="en-GB"/>
        </w:rPr>
        <w:t xml:space="preserve">In addition, </w:t>
      </w:r>
      <w:r w:rsidR="0099696F" w:rsidRPr="00D808FE">
        <w:rPr>
          <w:lang w:val="en-GB"/>
        </w:rPr>
        <w:t xml:space="preserve">applicants shall provide to the Commission any other information judged by the Commission to be relevant to the application, and the supply of which does not place an undue burden on the applicant. </w:t>
      </w:r>
    </w:p>
    <w:p w:rsidR="007774C6" w:rsidRPr="00D808FE" w:rsidRDefault="007774C6" w:rsidP="004455B1">
      <w:pPr>
        <w:pStyle w:val="Heading2"/>
        <w:spacing w:after="240"/>
        <w:jc w:val="both"/>
        <w:rPr>
          <w:lang w:val="en-GB"/>
        </w:rPr>
      </w:pPr>
      <w:bookmarkStart w:id="14" w:name="_Toc397382331"/>
      <w:r w:rsidRPr="00D808FE">
        <w:rPr>
          <w:lang w:val="en-GB"/>
        </w:rPr>
        <w:lastRenderedPageBreak/>
        <w:t xml:space="preserve">Timing of </w:t>
      </w:r>
      <w:r w:rsidR="00793E02" w:rsidRPr="00D808FE">
        <w:rPr>
          <w:lang w:val="en-GB"/>
        </w:rPr>
        <w:t>applications</w:t>
      </w:r>
      <w:bookmarkEnd w:id="14"/>
    </w:p>
    <w:p w:rsidR="007774C6" w:rsidRDefault="007774C6" w:rsidP="004455B1">
      <w:pPr>
        <w:pStyle w:val="ListParagraph"/>
        <w:numPr>
          <w:ilvl w:val="0"/>
          <w:numId w:val="1"/>
        </w:numPr>
        <w:contextualSpacing w:val="0"/>
        <w:jc w:val="both"/>
        <w:rPr>
          <w:lang w:val="en-GB"/>
        </w:rPr>
      </w:pPr>
      <w:r w:rsidRPr="00D808FE">
        <w:rPr>
          <w:lang w:val="en-GB"/>
        </w:rPr>
        <w:t>Applications for numbering allocations should be made a minimum of three months prior to the planned in-service date.</w:t>
      </w:r>
      <w:r w:rsidR="00145939" w:rsidRPr="00D808FE">
        <w:rPr>
          <w:lang w:val="en-GB"/>
        </w:rPr>
        <w:t xml:space="preserve"> </w:t>
      </w:r>
    </w:p>
    <w:p w:rsidR="007774C6" w:rsidRPr="00D808FE" w:rsidRDefault="007774C6" w:rsidP="004455B1">
      <w:pPr>
        <w:pStyle w:val="Heading2"/>
        <w:spacing w:after="240"/>
        <w:jc w:val="both"/>
        <w:rPr>
          <w:lang w:val="en-GB"/>
        </w:rPr>
      </w:pPr>
      <w:bookmarkStart w:id="15" w:name="_Toc397382332"/>
      <w:r w:rsidRPr="00D808FE">
        <w:rPr>
          <w:lang w:val="en-GB"/>
        </w:rPr>
        <w:t>Reserving numbers or codes</w:t>
      </w:r>
      <w:bookmarkEnd w:id="15"/>
    </w:p>
    <w:p w:rsidR="007774C6" w:rsidRPr="00D808FE" w:rsidRDefault="007774C6" w:rsidP="004455B1">
      <w:pPr>
        <w:pStyle w:val="ListParagraph"/>
        <w:numPr>
          <w:ilvl w:val="0"/>
          <w:numId w:val="1"/>
        </w:numPr>
        <w:ind w:hanging="357"/>
        <w:contextualSpacing w:val="0"/>
        <w:jc w:val="both"/>
        <w:rPr>
          <w:lang w:val="en-GB"/>
        </w:rPr>
      </w:pPr>
      <w:r w:rsidRPr="00D808FE">
        <w:rPr>
          <w:lang w:val="en-GB"/>
        </w:rPr>
        <w:t xml:space="preserve">In </w:t>
      </w:r>
      <w:r w:rsidR="0099696F" w:rsidRPr="00D808FE">
        <w:rPr>
          <w:lang w:val="en-GB"/>
        </w:rPr>
        <w:t xml:space="preserve">addition to allocating numbering capacity, the Commission may, at its discretion, agree to reserve numbering capacity </w:t>
      </w:r>
      <w:r w:rsidR="00C05D7A" w:rsidRPr="00D808FE">
        <w:rPr>
          <w:lang w:val="en-GB"/>
        </w:rPr>
        <w:t>for</w:t>
      </w:r>
      <w:r w:rsidR="0099696F" w:rsidRPr="00D808FE">
        <w:rPr>
          <w:lang w:val="en-GB"/>
        </w:rPr>
        <w:t xml:space="preserve"> licensed </w:t>
      </w:r>
      <w:r w:rsidR="00D503F8" w:rsidRPr="00D808FE">
        <w:rPr>
          <w:lang w:val="en-GB"/>
        </w:rPr>
        <w:t>service provider</w:t>
      </w:r>
      <w:r w:rsidR="0099696F" w:rsidRPr="00D808FE">
        <w:rPr>
          <w:lang w:val="en-GB"/>
        </w:rPr>
        <w:t>s.</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t>Reservations are appropriate where:</w:t>
      </w:r>
      <w:r w:rsidR="007774C6" w:rsidRPr="00D808FE">
        <w:rPr>
          <w:lang w:val="en-GB"/>
        </w:rPr>
        <w:t xml:space="preserve"> </w:t>
      </w:r>
    </w:p>
    <w:p w:rsidR="007774C6" w:rsidRPr="00D808FE" w:rsidRDefault="0099696F" w:rsidP="004455B1">
      <w:pPr>
        <w:pStyle w:val="ListParagraph"/>
        <w:numPr>
          <w:ilvl w:val="0"/>
          <w:numId w:val="8"/>
        </w:numPr>
        <w:ind w:hanging="357"/>
        <w:contextualSpacing w:val="0"/>
        <w:jc w:val="both"/>
        <w:rPr>
          <w:lang w:val="en-GB"/>
        </w:rPr>
      </w:pPr>
      <w:r w:rsidRPr="00D808FE">
        <w:rPr>
          <w:lang w:val="en-GB"/>
        </w:rPr>
        <w:t>for commercial or other confidentiality reasons, an applicant does not want to be identified in the public domain prior to an allocation being made</w:t>
      </w:r>
    </w:p>
    <w:p w:rsidR="007774C6" w:rsidRPr="00D808FE" w:rsidRDefault="0099696F" w:rsidP="004455B1">
      <w:pPr>
        <w:pStyle w:val="ListParagraph"/>
        <w:numPr>
          <w:ilvl w:val="0"/>
          <w:numId w:val="8"/>
        </w:numPr>
        <w:ind w:hanging="357"/>
        <w:contextualSpacing w:val="0"/>
        <w:jc w:val="both"/>
        <w:rPr>
          <w:lang w:val="en-GB"/>
        </w:rPr>
      </w:pPr>
      <w:r w:rsidRPr="00D808FE">
        <w:rPr>
          <w:lang w:val="en-GB"/>
        </w:rPr>
        <w:t>for commercial or other confidentiality reasons, the application does not wish to  divulge the intended use into the public domain prior to an allocation being made</w:t>
      </w:r>
    </w:p>
    <w:p w:rsidR="007774C6" w:rsidRPr="00D808FE" w:rsidRDefault="0099696F" w:rsidP="004455B1">
      <w:pPr>
        <w:pStyle w:val="ListParagraph"/>
        <w:numPr>
          <w:ilvl w:val="0"/>
          <w:numId w:val="8"/>
        </w:numPr>
        <w:ind w:hanging="357"/>
        <w:contextualSpacing w:val="0"/>
        <w:jc w:val="both"/>
        <w:rPr>
          <w:lang w:val="en-GB"/>
        </w:rPr>
      </w:pPr>
      <w:r w:rsidRPr="00D808FE">
        <w:rPr>
          <w:lang w:val="en-GB"/>
        </w:rPr>
        <w:t>a customer order has not been finalised.</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t>A reservation may be made:</w:t>
      </w:r>
    </w:p>
    <w:p w:rsidR="007774C6" w:rsidRPr="00D808FE" w:rsidRDefault="0099696F" w:rsidP="004455B1">
      <w:pPr>
        <w:pStyle w:val="ListParagraph"/>
        <w:numPr>
          <w:ilvl w:val="0"/>
          <w:numId w:val="9"/>
        </w:numPr>
        <w:ind w:hanging="357"/>
        <w:contextualSpacing w:val="0"/>
        <w:jc w:val="both"/>
        <w:rPr>
          <w:lang w:val="en-GB"/>
        </w:rPr>
      </w:pPr>
      <w:r w:rsidRPr="00D808FE">
        <w:rPr>
          <w:lang w:val="en-GB"/>
        </w:rPr>
        <w:t xml:space="preserve">in anticipation of an application being made for numbering capacity in accordance with a three year rolling forecast provided by licensed </w:t>
      </w:r>
      <w:r w:rsidR="00D503F8" w:rsidRPr="00D808FE">
        <w:rPr>
          <w:lang w:val="en-GB"/>
        </w:rPr>
        <w:t>service provider</w:t>
      </w:r>
      <w:r w:rsidRPr="00D808FE">
        <w:rPr>
          <w:lang w:val="en-GB"/>
        </w:rPr>
        <w:t>s entitled to apply for an allocation, or</w:t>
      </w:r>
    </w:p>
    <w:p w:rsidR="007774C6" w:rsidRPr="00D808FE" w:rsidRDefault="0099696F" w:rsidP="004455B1">
      <w:pPr>
        <w:pStyle w:val="ListParagraph"/>
        <w:numPr>
          <w:ilvl w:val="0"/>
          <w:numId w:val="9"/>
        </w:numPr>
        <w:ind w:hanging="357"/>
        <w:contextualSpacing w:val="0"/>
        <w:jc w:val="both"/>
        <w:rPr>
          <w:lang w:val="en-GB"/>
        </w:rPr>
      </w:pPr>
      <w:r w:rsidRPr="00D808FE">
        <w:rPr>
          <w:lang w:val="en-GB"/>
        </w:rPr>
        <w:t xml:space="preserve">against a specific request submitted by </w:t>
      </w:r>
      <w:r w:rsidR="0070578A" w:rsidRPr="00D808FE">
        <w:rPr>
          <w:lang w:val="en-GB"/>
        </w:rPr>
        <w:t>a</w:t>
      </w:r>
      <w:r w:rsidRPr="00D808FE">
        <w:rPr>
          <w:lang w:val="en-GB"/>
        </w:rPr>
        <w:t xml:space="preserve"> </w:t>
      </w:r>
      <w:r w:rsidR="00D503F8" w:rsidRPr="00D808FE">
        <w:rPr>
          <w:lang w:val="en-GB"/>
        </w:rPr>
        <w:t>service provider</w:t>
      </w:r>
      <w:r w:rsidRPr="00D808FE">
        <w:rPr>
          <w:lang w:val="en-GB"/>
        </w:rPr>
        <w:t xml:space="preserve"> eligible to receive allocations (e.g. for the expansion or growth of existing services or for the introduction of new services).</w:t>
      </w:r>
      <w:r w:rsidR="007774C6" w:rsidRPr="00D808FE">
        <w:rPr>
          <w:lang w:val="en-GB"/>
        </w:rPr>
        <w:t xml:space="preserve"> </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t xml:space="preserve">An application for a reservation shall be made to the Commission in </w:t>
      </w:r>
      <w:r w:rsidR="007774C6" w:rsidRPr="00D808FE">
        <w:rPr>
          <w:lang w:val="en-GB"/>
        </w:rPr>
        <w:t>accordance with these standards.</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t xml:space="preserve">Applications for reservations </w:t>
      </w:r>
      <w:r w:rsidR="00C05D7A" w:rsidRPr="00D808FE">
        <w:rPr>
          <w:lang w:val="en-GB"/>
        </w:rPr>
        <w:t>shall</w:t>
      </w:r>
      <w:r w:rsidRPr="00D808FE">
        <w:rPr>
          <w:lang w:val="en-GB"/>
        </w:rPr>
        <w:t xml:space="preserve"> be treated in confidence, unless the applicant requests otherwise.</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t xml:space="preserve">The Commission </w:t>
      </w:r>
      <w:r w:rsidR="00C05D7A" w:rsidRPr="00D808FE">
        <w:rPr>
          <w:lang w:val="en-GB"/>
        </w:rPr>
        <w:t>shall</w:t>
      </w:r>
      <w:r w:rsidRPr="00D808FE">
        <w:rPr>
          <w:lang w:val="en-GB"/>
        </w:rPr>
        <w:t xml:space="preserve"> endeavour to convert a reservation into a corresponding allocation expeditiously. However, it should be noted that a reservation does not automatically entitle an applicant to activate the capacity. Nor, where numbering capacity is reserved, is there any guarantee that a corresponding allocation will subsequently be made. </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t xml:space="preserve">Reservations </w:t>
      </w:r>
      <w:r w:rsidR="00C05D7A" w:rsidRPr="00D808FE">
        <w:rPr>
          <w:lang w:val="en-GB"/>
        </w:rPr>
        <w:t>shall</w:t>
      </w:r>
      <w:r w:rsidRPr="00D808FE">
        <w:rPr>
          <w:lang w:val="en-GB"/>
        </w:rPr>
        <w:t xml:space="preserve"> be time-limited </w:t>
      </w:r>
      <w:r w:rsidR="002661E5" w:rsidRPr="00D808FE">
        <w:rPr>
          <w:lang w:val="en-GB"/>
        </w:rPr>
        <w:t>to a period of</w:t>
      </w:r>
      <w:r w:rsidR="002661E5" w:rsidRPr="00D808FE">
        <w:rPr>
          <w:rStyle w:val="CommentReference"/>
          <w:lang w:val="en-GB"/>
        </w:rPr>
        <w:t xml:space="preserve"> </w:t>
      </w:r>
      <w:r w:rsidRPr="00D808FE">
        <w:rPr>
          <w:lang w:val="en-GB"/>
        </w:rPr>
        <w:t xml:space="preserve">three months. Reservations may be renewable on request to the Commission. </w:t>
      </w:r>
    </w:p>
    <w:p w:rsidR="007774C6" w:rsidRPr="00D808FE" w:rsidRDefault="0099696F" w:rsidP="004455B1">
      <w:pPr>
        <w:pStyle w:val="ListParagraph"/>
        <w:numPr>
          <w:ilvl w:val="0"/>
          <w:numId w:val="1"/>
        </w:numPr>
        <w:ind w:hanging="357"/>
        <w:contextualSpacing w:val="0"/>
        <w:jc w:val="both"/>
        <w:rPr>
          <w:lang w:val="en-GB"/>
        </w:rPr>
      </w:pPr>
      <w:r w:rsidRPr="00D808FE">
        <w:rPr>
          <w:lang w:val="en-GB"/>
        </w:rPr>
        <w:lastRenderedPageBreak/>
        <w:t>Once a reservation has been made, that numbering capacity will be unavailable for allocation, except for the purpose and to the organisation for which the reservation was made. However, a reservation will automatically be cancelled if:</w:t>
      </w:r>
    </w:p>
    <w:p w:rsidR="007774C6" w:rsidRPr="00D808FE" w:rsidRDefault="0099696F" w:rsidP="004455B1">
      <w:pPr>
        <w:pStyle w:val="ListParagraph"/>
        <w:numPr>
          <w:ilvl w:val="0"/>
          <w:numId w:val="10"/>
        </w:numPr>
        <w:ind w:hanging="357"/>
        <w:contextualSpacing w:val="0"/>
        <w:jc w:val="both"/>
        <w:rPr>
          <w:lang w:val="en-GB"/>
        </w:rPr>
      </w:pPr>
      <w:r w:rsidRPr="00D808FE">
        <w:rPr>
          <w:lang w:val="en-GB"/>
        </w:rPr>
        <w:t>the time limit has expired</w:t>
      </w:r>
    </w:p>
    <w:p w:rsidR="007774C6" w:rsidRPr="00D808FE" w:rsidRDefault="0099696F" w:rsidP="004455B1">
      <w:pPr>
        <w:pStyle w:val="ListParagraph"/>
        <w:numPr>
          <w:ilvl w:val="0"/>
          <w:numId w:val="10"/>
        </w:numPr>
        <w:ind w:hanging="357"/>
        <w:contextualSpacing w:val="0"/>
        <w:jc w:val="both"/>
        <w:rPr>
          <w:lang w:val="en-GB"/>
        </w:rPr>
      </w:pPr>
      <w:r w:rsidRPr="00D808FE">
        <w:rPr>
          <w:lang w:val="en-GB"/>
        </w:rPr>
        <w:t>the applicant withdraws the reservation, or</w:t>
      </w:r>
      <w:r w:rsidR="007774C6" w:rsidRPr="00D808FE">
        <w:rPr>
          <w:lang w:val="en-GB"/>
        </w:rPr>
        <w:t xml:space="preserve"> </w:t>
      </w:r>
    </w:p>
    <w:p w:rsidR="00E84ADD" w:rsidRPr="00D808FE" w:rsidRDefault="0099696F" w:rsidP="004455B1">
      <w:pPr>
        <w:pStyle w:val="ListParagraph"/>
        <w:numPr>
          <w:ilvl w:val="0"/>
          <w:numId w:val="10"/>
        </w:numPr>
        <w:ind w:hanging="357"/>
        <w:contextualSpacing w:val="0"/>
        <w:jc w:val="both"/>
        <w:rPr>
          <w:lang w:val="en-GB"/>
        </w:rPr>
      </w:pPr>
      <w:r w:rsidRPr="00D808FE">
        <w:rPr>
          <w:lang w:val="en-GB"/>
        </w:rPr>
        <w:t xml:space="preserve">the Commission and the applicant agree a substitute reservation or allocation. </w:t>
      </w:r>
    </w:p>
    <w:p w:rsidR="00E84ADD" w:rsidRPr="00D808FE" w:rsidRDefault="00E84ADD" w:rsidP="004455B1">
      <w:pPr>
        <w:pStyle w:val="Heading2"/>
        <w:spacing w:after="240"/>
        <w:jc w:val="both"/>
        <w:rPr>
          <w:lang w:val="en-GB"/>
        </w:rPr>
      </w:pPr>
      <w:bookmarkStart w:id="16" w:name="_Toc397382333"/>
      <w:r w:rsidRPr="00D808FE">
        <w:rPr>
          <w:lang w:val="en-GB"/>
        </w:rPr>
        <w:t>Considering applications</w:t>
      </w:r>
      <w:bookmarkEnd w:id="16"/>
    </w:p>
    <w:p w:rsidR="00E84ADD" w:rsidRPr="00D808FE" w:rsidRDefault="0099696F" w:rsidP="004455B1">
      <w:pPr>
        <w:pStyle w:val="ListParagraph"/>
        <w:numPr>
          <w:ilvl w:val="0"/>
          <w:numId w:val="1"/>
        </w:numPr>
        <w:contextualSpacing w:val="0"/>
        <w:jc w:val="both"/>
        <w:rPr>
          <w:lang w:val="en-GB"/>
        </w:rPr>
      </w:pPr>
      <w:r w:rsidRPr="00D808FE">
        <w:rPr>
          <w:lang w:val="en-GB"/>
        </w:rPr>
        <w:t xml:space="preserve">Where available number ranges are limited, and more than one licensed </w:t>
      </w:r>
      <w:r w:rsidR="00D503F8" w:rsidRPr="00D808FE">
        <w:rPr>
          <w:lang w:val="en-GB"/>
        </w:rPr>
        <w:t>service provider</w:t>
      </w:r>
      <w:r w:rsidRPr="00D808FE">
        <w:rPr>
          <w:lang w:val="en-GB"/>
        </w:rPr>
        <w:t xml:space="preserve">s has requested the same number block, the Commission may reserve the block for more than one </w:t>
      </w:r>
      <w:r w:rsidR="00D503F8" w:rsidRPr="00D808FE">
        <w:rPr>
          <w:lang w:val="en-GB"/>
        </w:rPr>
        <w:t>service provider</w:t>
      </w:r>
      <w:r w:rsidRPr="00D808FE">
        <w:rPr>
          <w:lang w:val="en-GB"/>
        </w:rPr>
        <w:t xml:space="preserve">, but will allocate it to the first </w:t>
      </w:r>
      <w:r w:rsidR="00D503F8" w:rsidRPr="00D808FE">
        <w:rPr>
          <w:lang w:val="en-GB"/>
        </w:rPr>
        <w:t>service provider</w:t>
      </w:r>
      <w:r w:rsidRPr="00D808FE">
        <w:rPr>
          <w:lang w:val="en-GB"/>
        </w:rPr>
        <w:t xml:space="preserve"> who provides the Commission with firm evidence of a customer order.</w:t>
      </w:r>
    </w:p>
    <w:p w:rsidR="00E84ADD" w:rsidRPr="00D808FE" w:rsidRDefault="0099696F" w:rsidP="004455B1">
      <w:pPr>
        <w:pStyle w:val="ListParagraph"/>
        <w:numPr>
          <w:ilvl w:val="0"/>
          <w:numId w:val="1"/>
        </w:numPr>
        <w:contextualSpacing w:val="0"/>
        <w:jc w:val="both"/>
        <w:rPr>
          <w:lang w:val="en-GB"/>
        </w:rPr>
      </w:pPr>
      <w:r w:rsidRPr="00D808FE">
        <w:rPr>
          <w:lang w:val="en-GB"/>
        </w:rPr>
        <w:t xml:space="preserve">When making number allocations or reservations within the National Numbering Plan, the Commission </w:t>
      </w:r>
      <w:r w:rsidR="00C05D7A" w:rsidRPr="00D808FE">
        <w:rPr>
          <w:lang w:val="en-GB"/>
        </w:rPr>
        <w:t>shall</w:t>
      </w:r>
      <w:r w:rsidRPr="00D808FE">
        <w:rPr>
          <w:lang w:val="en-GB"/>
        </w:rPr>
        <w:t xml:space="preserve"> take into account:</w:t>
      </w:r>
    </w:p>
    <w:p w:rsidR="00E84ADD" w:rsidRPr="00D808FE" w:rsidRDefault="0099696F" w:rsidP="004455B1">
      <w:pPr>
        <w:pStyle w:val="ListParagraph"/>
        <w:numPr>
          <w:ilvl w:val="0"/>
          <w:numId w:val="11"/>
        </w:numPr>
        <w:contextualSpacing w:val="0"/>
        <w:jc w:val="both"/>
        <w:rPr>
          <w:lang w:val="en-GB"/>
        </w:rPr>
      </w:pPr>
      <w:r w:rsidRPr="00D808FE">
        <w:rPr>
          <w:lang w:val="en-GB"/>
        </w:rPr>
        <w:t>the guiding principles within the numbering plan</w:t>
      </w:r>
    </w:p>
    <w:p w:rsidR="00E84ADD" w:rsidRPr="00D808FE" w:rsidRDefault="0099696F" w:rsidP="004455B1">
      <w:pPr>
        <w:pStyle w:val="ListParagraph"/>
        <w:numPr>
          <w:ilvl w:val="0"/>
          <w:numId w:val="11"/>
        </w:numPr>
        <w:contextualSpacing w:val="0"/>
        <w:jc w:val="both"/>
        <w:rPr>
          <w:lang w:val="en-GB"/>
        </w:rPr>
      </w:pPr>
      <w:r w:rsidRPr="00D808FE">
        <w:rPr>
          <w:lang w:val="en-GB"/>
        </w:rPr>
        <w:t>any relevant licence conditions</w:t>
      </w:r>
    </w:p>
    <w:p w:rsidR="00E84ADD" w:rsidRPr="00D808FE" w:rsidRDefault="0099696F" w:rsidP="004455B1">
      <w:pPr>
        <w:pStyle w:val="ListParagraph"/>
        <w:numPr>
          <w:ilvl w:val="0"/>
          <w:numId w:val="11"/>
        </w:numPr>
        <w:contextualSpacing w:val="0"/>
        <w:jc w:val="both"/>
        <w:rPr>
          <w:lang w:val="en-GB"/>
        </w:rPr>
      </w:pPr>
      <w:r w:rsidRPr="00D808FE">
        <w:rPr>
          <w:lang w:val="en-GB"/>
        </w:rPr>
        <w:t>whether the Commission considers that the proposed use of the numbering range is appropriate</w:t>
      </w:r>
    </w:p>
    <w:p w:rsidR="00E84ADD" w:rsidRPr="00D808FE" w:rsidRDefault="0099696F" w:rsidP="004455B1">
      <w:pPr>
        <w:pStyle w:val="ListParagraph"/>
        <w:numPr>
          <w:ilvl w:val="0"/>
          <w:numId w:val="11"/>
        </w:numPr>
        <w:contextualSpacing w:val="0"/>
        <w:jc w:val="both"/>
        <w:rPr>
          <w:lang w:val="en-GB"/>
        </w:rPr>
      </w:pPr>
      <w:r w:rsidRPr="00D808FE">
        <w:rPr>
          <w:lang w:val="en-GB"/>
        </w:rPr>
        <w:t>the views of the applicant and other interested parties (through consultation, where appropriate), and</w:t>
      </w:r>
    </w:p>
    <w:p w:rsidR="00E84ADD" w:rsidRPr="00D808FE" w:rsidRDefault="0099696F" w:rsidP="004455B1">
      <w:pPr>
        <w:pStyle w:val="ListParagraph"/>
        <w:numPr>
          <w:ilvl w:val="0"/>
          <w:numId w:val="11"/>
        </w:numPr>
        <w:contextualSpacing w:val="0"/>
        <w:jc w:val="both"/>
        <w:rPr>
          <w:lang w:val="en-GB"/>
        </w:rPr>
      </w:pPr>
      <w:r w:rsidRPr="00D808FE">
        <w:rPr>
          <w:lang w:val="en-GB"/>
        </w:rPr>
        <w:t>any other matters that the Commission deems relevant (e.g. any requirement to open a new range or make changes to the numbering plan in order to allocate the required numbers or codes).</w:t>
      </w:r>
    </w:p>
    <w:p w:rsidR="00E84ADD" w:rsidRPr="00D808FE" w:rsidRDefault="0099696F" w:rsidP="004455B1">
      <w:pPr>
        <w:pStyle w:val="ListParagraph"/>
        <w:numPr>
          <w:ilvl w:val="0"/>
          <w:numId w:val="1"/>
        </w:numPr>
        <w:contextualSpacing w:val="0"/>
        <w:jc w:val="both"/>
        <w:rPr>
          <w:lang w:val="en-GB"/>
        </w:rPr>
      </w:pPr>
      <w:r w:rsidRPr="00D808FE">
        <w:rPr>
          <w:lang w:val="en-GB"/>
        </w:rPr>
        <w:t xml:space="preserve">On the basis of the application, the Commission </w:t>
      </w:r>
      <w:r w:rsidR="00C05D7A" w:rsidRPr="00D808FE">
        <w:rPr>
          <w:lang w:val="en-GB"/>
        </w:rPr>
        <w:t>shall</w:t>
      </w:r>
      <w:r w:rsidRPr="00D808FE">
        <w:rPr>
          <w:lang w:val="en-GB"/>
        </w:rPr>
        <w:t xml:space="preserve"> decide the extent to which the application may be met, and the specific numbers or number blocks that may be </w:t>
      </w:r>
      <w:r w:rsidR="0070578A" w:rsidRPr="00D808FE">
        <w:rPr>
          <w:lang w:val="en-GB"/>
        </w:rPr>
        <w:t>allocated</w:t>
      </w:r>
      <w:r w:rsidR="00424BF9">
        <w:rPr>
          <w:lang w:val="en-GB"/>
        </w:rPr>
        <w:t>,</w:t>
      </w:r>
      <w:r w:rsidR="00897549">
        <w:rPr>
          <w:lang w:val="en-GB"/>
        </w:rPr>
        <w:t xml:space="preserve"> </w:t>
      </w:r>
      <w:r w:rsidRPr="00D808FE">
        <w:rPr>
          <w:lang w:val="en-GB"/>
        </w:rPr>
        <w:t>hav</w:t>
      </w:r>
      <w:r w:rsidR="00424BF9">
        <w:rPr>
          <w:lang w:val="en-GB"/>
        </w:rPr>
        <w:t>ing</w:t>
      </w:r>
      <w:r w:rsidRPr="00D808FE">
        <w:rPr>
          <w:lang w:val="en-GB"/>
        </w:rPr>
        <w:t xml:space="preserve"> regard to existing allocations in the numbering plan.</w:t>
      </w:r>
    </w:p>
    <w:p w:rsidR="0099696F" w:rsidRPr="00D808FE" w:rsidRDefault="0099696F" w:rsidP="004455B1">
      <w:pPr>
        <w:pStyle w:val="ListParagraph"/>
        <w:numPr>
          <w:ilvl w:val="0"/>
          <w:numId w:val="1"/>
        </w:numPr>
        <w:contextualSpacing w:val="0"/>
        <w:jc w:val="both"/>
        <w:rPr>
          <w:lang w:val="en-GB"/>
        </w:rPr>
      </w:pPr>
      <w:r w:rsidRPr="00D808FE">
        <w:rPr>
          <w:lang w:val="en-GB"/>
        </w:rPr>
        <w:t xml:space="preserve">If several applications for the same numbering resource are received, then the application first registered as received by the Commission </w:t>
      </w:r>
      <w:r w:rsidR="00C05D7A" w:rsidRPr="00D808FE">
        <w:rPr>
          <w:lang w:val="en-GB"/>
        </w:rPr>
        <w:t>shall</w:t>
      </w:r>
      <w:r w:rsidRPr="00D808FE">
        <w:rPr>
          <w:lang w:val="en-GB"/>
        </w:rPr>
        <w:t xml:space="preserve"> be dealt with first.</w:t>
      </w:r>
    </w:p>
    <w:p w:rsidR="00B21A34" w:rsidRPr="00D808FE" w:rsidRDefault="0070578A" w:rsidP="004455B1">
      <w:pPr>
        <w:pStyle w:val="Heading2"/>
        <w:spacing w:after="240"/>
        <w:jc w:val="both"/>
        <w:rPr>
          <w:lang w:val="en-GB"/>
        </w:rPr>
      </w:pPr>
      <w:bookmarkStart w:id="17" w:name="_Toc397382334"/>
      <w:r w:rsidRPr="00D808FE">
        <w:rPr>
          <w:lang w:val="en-GB"/>
        </w:rPr>
        <w:lastRenderedPageBreak/>
        <w:t xml:space="preserve">Allocation </w:t>
      </w:r>
      <w:r w:rsidR="00B21A34" w:rsidRPr="00D808FE">
        <w:rPr>
          <w:lang w:val="en-GB"/>
        </w:rPr>
        <w:t>Process</w:t>
      </w:r>
      <w:bookmarkEnd w:id="17"/>
    </w:p>
    <w:p w:rsidR="00B21A34" w:rsidRPr="00D808FE" w:rsidRDefault="0099696F" w:rsidP="004455B1">
      <w:pPr>
        <w:pStyle w:val="ListParagraph"/>
        <w:numPr>
          <w:ilvl w:val="0"/>
          <w:numId w:val="1"/>
        </w:numPr>
        <w:contextualSpacing w:val="0"/>
        <w:jc w:val="both"/>
        <w:rPr>
          <w:lang w:val="en-GB"/>
        </w:rPr>
      </w:pPr>
      <w:r w:rsidRPr="00D808FE">
        <w:rPr>
          <w:lang w:val="en-GB"/>
        </w:rPr>
        <w:t xml:space="preserve">As soon as the application has been fully considered and the number lists have been updated, the applicant will be notified in writing of the </w:t>
      </w:r>
      <w:r w:rsidR="0070578A" w:rsidRPr="00D808FE">
        <w:rPr>
          <w:lang w:val="en-GB"/>
        </w:rPr>
        <w:t>allocation</w:t>
      </w:r>
      <w:r w:rsidRPr="00D808FE">
        <w:rPr>
          <w:lang w:val="en-GB"/>
        </w:rPr>
        <w:t xml:space="preserve">. As far as possible, applications will be answered within </w:t>
      </w:r>
      <w:r w:rsidR="007211DD" w:rsidRPr="00D808FE">
        <w:rPr>
          <w:lang w:val="en-GB"/>
        </w:rPr>
        <w:t xml:space="preserve">30 </w:t>
      </w:r>
      <w:r w:rsidRPr="00D808FE">
        <w:rPr>
          <w:lang w:val="en-GB"/>
        </w:rPr>
        <w:t>days after receipt</w:t>
      </w:r>
      <w:r w:rsidR="00B65A41" w:rsidRPr="00D808FE">
        <w:rPr>
          <w:lang w:val="en-GB"/>
        </w:rPr>
        <w:t xml:space="preserve"> of the application</w:t>
      </w:r>
      <w:r w:rsidRPr="00D808FE">
        <w:rPr>
          <w:lang w:val="en-GB"/>
        </w:rPr>
        <w:t>.</w:t>
      </w:r>
    </w:p>
    <w:p w:rsidR="00B21A34" w:rsidRPr="00D808FE" w:rsidRDefault="00B65A41" w:rsidP="004455B1">
      <w:pPr>
        <w:pStyle w:val="ListParagraph"/>
        <w:numPr>
          <w:ilvl w:val="0"/>
          <w:numId w:val="1"/>
        </w:numPr>
        <w:contextualSpacing w:val="0"/>
        <w:jc w:val="both"/>
        <w:rPr>
          <w:lang w:val="en-GB"/>
        </w:rPr>
      </w:pPr>
      <w:r w:rsidRPr="00D808FE">
        <w:rPr>
          <w:lang w:val="en-GB"/>
        </w:rPr>
        <w:t>W</w:t>
      </w:r>
      <w:r w:rsidR="0070578A" w:rsidRPr="00D808FE">
        <w:rPr>
          <w:lang w:val="en-GB"/>
        </w:rPr>
        <w:t>here necessary</w:t>
      </w:r>
      <w:r w:rsidR="0099696F" w:rsidRPr="00D808FE">
        <w:rPr>
          <w:lang w:val="en-GB"/>
        </w:rPr>
        <w:t xml:space="preserve">, the Commission </w:t>
      </w:r>
      <w:r w:rsidR="00C05D7A" w:rsidRPr="00D808FE">
        <w:rPr>
          <w:lang w:val="en-GB"/>
        </w:rPr>
        <w:t>shall</w:t>
      </w:r>
      <w:r w:rsidR="0099696F" w:rsidRPr="00D808FE">
        <w:rPr>
          <w:lang w:val="en-GB"/>
        </w:rPr>
        <w:t xml:space="preserve"> notify the ITU Telecommunications Standardisation Body (‘ITU-T’) of the </w:t>
      </w:r>
      <w:r w:rsidR="0070578A" w:rsidRPr="00D808FE">
        <w:rPr>
          <w:lang w:val="en-GB"/>
        </w:rPr>
        <w:t xml:space="preserve">allocation </w:t>
      </w:r>
      <w:r w:rsidR="0099696F" w:rsidRPr="00D808FE">
        <w:rPr>
          <w:lang w:val="en-GB"/>
        </w:rPr>
        <w:t>of numbers, number series and addresses for the purpose of insertion and announcement in the ITU's Operational Bulletin.</w:t>
      </w:r>
    </w:p>
    <w:p w:rsidR="00B21A34" w:rsidRPr="00D808FE" w:rsidRDefault="0099696F" w:rsidP="004455B1">
      <w:pPr>
        <w:pStyle w:val="ListParagraph"/>
        <w:numPr>
          <w:ilvl w:val="0"/>
          <w:numId w:val="1"/>
        </w:numPr>
        <w:contextualSpacing w:val="0"/>
        <w:jc w:val="both"/>
        <w:rPr>
          <w:lang w:val="en-GB"/>
        </w:rPr>
      </w:pPr>
      <w:r w:rsidRPr="00D808FE">
        <w:rPr>
          <w:lang w:val="en-GB"/>
        </w:rPr>
        <w:t xml:space="preserve">Other </w:t>
      </w:r>
      <w:r w:rsidR="00D503F8" w:rsidRPr="00D808FE">
        <w:rPr>
          <w:lang w:val="en-GB"/>
        </w:rPr>
        <w:t>service provider</w:t>
      </w:r>
      <w:r w:rsidRPr="00D808FE">
        <w:rPr>
          <w:lang w:val="en-GB"/>
        </w:rPr>
        <w:t>s and users will not automatically receive notification of a</w:t>
      </w:r>
      <w:r w:rsidR="0070578A" w:rsidRPr="00D808FE">
        <w:rPr>
          <w:lang w:val="en-GB"/>
        </w:rPr>
        <w:t xml:space="preserve">llocations </w:t>
      </w:r>
      <w:r w:rsidRPr="00D808FE">
        <w:rPr>
          <w:lang w:val="en-GB"/>
        </w:rPr>
        <w:t xml:space="preserve">from the Commission. It is therefore the responsibility of the </w:t>
      </w:r>
      <w:r w:rsidR="00D503F8" w:rsidRPr="00D808FE">
        <w:rPr>
          <w:lang w:val="en-GB"/>
        </w:rPr>
        <w:t>service provider</w:t>
      </w:r>
      <w:r w:rsidRPr="00D808FE">
        <w:rPr>
          <w:lang w:val="en-GB"/>
        </w:rPr>
        <w:t xml:space="preserve"> who has been </w:t>
      </w:r>
      <w:r w:rsidR="0070578A" w:rsidRPr="00D808FE">
        <w:rPr>
          <w:lang w:val="en-GB"/>
        </w:rPr>
        <w:t xml:space="preserve">allocated </w:t>
      </w:r>
      <w:r w:rsidRPr="00D808FE">
        <w:rPr>
          <w:lang w:val="en-GB"/>
        </w:rPr>
        <w:t xml:space="preserve">numbering resources to contact other providers and users as necessary for the purpose of informing these of the </w:t>
      </w:r>
      <w:r w:rsidR="0070578A" w:rsidRPr="00D808FE">
        <w:rPr>
          <w:lang w:val="en-GB"/>
        </w:rPr>
        <w:t>allocation</w:t>
      </w:r>
      <w:r w:rsidRPr="00D808FE">
        <w:rPr>
          <w:lang w:val="en-GB"/>
        </w:rPr>
        <w:t>.</w:t>
      </w:r>
    </w:p>
    <w:p w:rsidR="00B21A34" w:rsidRPr="00D808FE" w:rsidRDefault="0099696F" w:rsidP="004455B1">
      <w:pPr>
        <w:pStyle w:val="ListParagraph"/>
        <w:numPr>
          <w:ilvl w:val="0"/>
          <w:numId w:val="1"/>
        </w:numPr>
        <w:contextualSpacing w:val="0"/>
        <w:jc w:val="both"/>
        <w:rPr>
          <w:lang w:val="en-GB"/>
        </w:rPr>
      </w:pPr>
      <w:r w:rsidRPr="00D808FE">
        <w:rPr>
          <w:lang w:val="en-GB"/>
        </w:rPr>
        <w:t xml:space="preserve">The </w:t>
      </w:r>
      <w:r w:rsidR="0070578A" w:rsidRPr="00D808FE">
        <w:rPr>
          <w:lang w:val="en-GB"/>
        </w:rPr>
        <w:t xml:space="preserve">allocation </w:t>
      </w:r>
      <w:r w:rsidRPr="00D808FE">
        <w:rPr>
          <w:lang w:val="en-GB"/>
        </w:rPr>
        <w:t xml:space="preserve">will appear in an updated version of the National Numbering Plan as published from time to time </w:t>
      </w:r>
      <w:r w:rsidR="0003589E">
        <w:rPr>
          <w:lang w:val="en-GB"/>
        </w:rPr>
        <w:t xml:space="preserve">on </w:t>
      </w:r>
      <w:r w:rsidR="0003589E" w:rsidRPr="00D808FE">
        <w:rPr>
          <w:lang w:val="en-GB"/>
        </w:rPr>
        <w:t>the</w:t>
      </w:r>
      <w:r w:rsidRPr="00D808FE">
        <w:rPr>
          <w:lang w:val="en-GB"/>
        </w:rPr>
        <w:t xml:space="preserve"> Commission</w:t>
      </w:r>
      <w:r w:rsidR="00785E1D">
        <w:rPr>
          <w:lang w:val="en-GB"/>
        </w:rPr>
        <w:t>’s website.</w:t>
      </w:r>
    </w:p>
    <w:p w:rsidR="00B21A34" w:rsidRPr="00D808FE" w:rsidRDefault="00B21A34" w:rsidP="004455B1">
      <w:pPr>
        <w:pStyle w:val="Heading2"/>
        <w:spacing w:after="240"/>
        <w:jc w:val="both"/>
        <w:rPr>
          <w:lang w:val="en-GB"/>
        </w:rPr>
      </w:pPr>
      <w:bookmarkStart w:id="18" w:name="_Toc397382335"/>
      <w:r w:rsidRPr="00D808FE">
        <w:rPr>
          <w:lang w:val="en-GB"/>
        </w:rPr>
        <w:t>New number ranges or changes to the National Numbering Plan</w:t>
      </w:r>
      <w:bookmarkEnd w:id="18"/>
    </w:p>
    <w:p w:rsidR="00B21A34" w:rsidRPr="00D808FE" w:rsidRDefault="0099696F" w:rsidP="004455B1">
      <w:pPr>
        <w:pStyle w:val="ListParagraph"/>
        <w:numPr>
          <w:ilvl w:val="0"/>
          <w:numId w:val="1"/>
        </w:numPr>
        <w:contextualSpacing w:val="0"/>
        <w:jc w:val="both"/>
        <w:rPr>
          <w:lang w:val="en-GB"/>
        </w:rPr>
      </w:pPr>
      <w:r w:rsidRPr="00D808FE">
        <w:rPr>
          <w:lang w:val="en-GB"/>
        </w:rPr>
        <w:t xml:space="preserve">Before opening any new ranges, or significant parts of ranges, the Commission </w:t>
      </w:r>
      <w:r w:rsidR="00283236" w:rsidRPr="00D808FE">
        <w:rPr>
          <w:lang w:val="en-GB"/>
        </w:rPr>
        <w:t>shall</w:t>
      </w:r>
      <w:r w:rsidRPr="00D808FE">
        <w:rPr>
          <w:lang w:val="en-GB"/>
        </w:rPr>
        <w:t xml:space="preserve"> issue a </w:t>
      </w:r>
      <w:r w:rsidR="0014404C" w:rsidRPr="00D808FE">
        <w:rPr>
          <w:lang w:val="en-GB"/>
        </w:rPr>
        <w:t>Notice</w:t>
      </w:r>
      <w:r w:rsidRPr="00D808FE">
        <w:rPr>
          <w:lang w:val="en-GB"/>
        </w:rPr>
        <w:t xml:space="preserve">. The Commission </w:t>
      </w:r>
      <w:r w:rsidR="00211D35">
        <w:rPr>
          <w:lang w:val="en-GB"/>
        </w:rPr>
        <w:t>sha</w:t>
      </w:r>
      <w:r w:rsidR="00211D35" w:rsidRPr="00D808FE">
        <w:rPr>
          <w:lang w:val="en-GB"/>
        </w:rPr>
        <w:t xml:space="preserve">ll </w:t>
      </w:r>
      <w:r w:rsidRPr="00D808FE">
        <w:rPr>
          <w:lang w:val="en-GB"/>
        </w:rPr>
        <w:t xml:space="preserve">give at least </w:t>
      </w:r>
      <w:r w:rsidR="00BD7C43" w:rsidRPr="00D808FE">
        <w:rPr>
          <w:lang w:val="en-GB"/>
        </w:rPr>
        <w:t xml:space="preserve">30 </w:t>
      </w:r>
      <w:r w:rsidRPr="00D808FE">
        <w:rPr>
          <w:lang w:val="en-GB"/>
        </w:rPr>
        <w:t xml:space="preserve">days’ notice of the opening of any new ranges or significant parts of ranges. The Commission </w:t>
      </w:r>
      <w:r w:rsidR="0014404C" w:rsidRPr="00D808FE">
        <w:rPr>
          <w:lang w:val="en-GB"/>
        </w:rPr>
        <w:t>shall</w:t>
      </w:r>
      <w:r w:rsidRPr="00D808FE">
        <w:rPr>
          <w:lang w:val="en-GB"/>
        </w:rPr>
        <w:t xml:space="preserve"> also specify a date for the initial receipt of applications for those ranges and, prior to that date, no applications will be accepted.</w:t>
      </w:r>
    </w:p>
    <w:p w:rsidR="00B21A34" w:rsidRPr="00D808FE" w:rsidRDefault="00BD7C43" w:rsidP="004455B1">
      <w:pPr>
        <w:pStyle w:val="ListParagraph"/>
        <w:numPr>
          <w:ilvl w:val="0"/>
          <w:numId w:val="1"/>
        </w:numPr>
        <w:contextualSpacing w:val="0"/>
        <w:jc w:val="both"/>
        <w:rPr>
          <w:lang w:val="en-GB"/>
        </w:rPr>
      </w:pPr>
      <w:r w:rsidRPr="00D808FE">
        <w:rPr>
          <w:lang w:val="en-GB"/>
        </w:rPr>
        <w:t xml:space="preserve">As </w:t>
      </w:r>
      <w:r w:rsidR="0099696F" w:rsidRPr="00D808FE">
        <w:rPr>
          <w:lang w:val="en-GB"/>
        </w:rPr>
        <w:t xml:space="preserve">appropriate, the Commission will notify the ITU </w:t>
      </w:r>
      <w:r w:rsidR="00D503F8" w:rsidRPr="00D808FE">
        <w:rPr>
          <w:lang w:val="en-GB"/>
        </w:rPr>
        <w:t>Communications</w:t>
      </w:r>
      <w:r w:rsidR="0099696F" w:rsidRPr="00D808FE">
        <w:rPr>
          <w:lang w:val="en-GB"/>
        </w:rPr>
        <w:t xml:space="preserve"> Standardisation Body (‘ITU-T’) of changes to the National Numbering Plan and ensure that the correct notification is given in the ITU-T Operational Bulletin. </w:t>
      </w:r>
    </w:p>
    <w:p w:rsidR="0099696F" w:rsidRPr="00D808FE" w:rsidRDefault="0099696F" w:rsidP="004455B1">
      <w:pPr>
        <w:pStyle w:val="ListParagraph"/>
        <w:numPr>
          <w:ilvl w:val="0"/>
          <w:numId w:val="1"/>
        </w:numPr>
        <w:contextualSpacing w:val="0"/>
        <w:jc w:val="both"/>
        <w:rPr>
          <w:lang w:val="en-GB"/>
        </w:rPr>
      </w:pPr>
      <w:r w:rsidRPr="00D808FE">
        <w:rPr>
          <w:lang w:val="en-GB"/>
        </w:rPr>
        <w:t>Where the Commission considers it appropriate, it will also notify other overseas administrations as necessary.</w:t>
      </w:r>
    </w:p>
    <w:p w:rsidR="00B21A34" w:rsidRPr="00D808FE" w:rsidRDefault="00B21A34" w:rsidP="004455B1">
      <w:pPr>
        <w:pStyle w:val="Heading2"/>
        <w:spacing w:after="240"/>
        <w:jc w:val="both"/>
        <w:rPr>
          <w:lang w:val="en-GB"/>
        </w:rPr>
      </w:pPr>
      <w:bookmarkStart w:id="19" w:name="_Toc397382336"/>
      <w:r w:rsidRPr="00D808FE">
        <w:rPr>
          <w:lang w:val="en-GB"/>
        </w:rPr>
        <w:t>Refusal of applications for numbering allocations</w:t>
      </w:r>
      <w:bookmarkEnd w:id="19"/>
    </w:p>
    <w:p w:rsidR="00DA6815" w:rsidRPr="00D808FE" w:rsidRDefault="00B21A34" w:rsidP="004455B1">
      <w:pPr>
        <w:pStyle w:val="ListParagraph"/>
        <w:numPr>
          <w:ilvl w:val="0"/>
          <w:numId w:val="1"/>
        </w:numPr>
        <w:contextualSpacing w:val="0"/>
        <w:jc w:val="both"/>
        <w:rPr>
          <w:lang w:val="en-GB"/>
        </w:rPr>
      </w:pPr>
      <w:r w:rsidRPr="00D808FE">
        <w:rPr>
          <w:lang w:val="en-GB"/>
        </w:rPr>
        <w:t>Th</w:t>
      </w:r>
      <w:r w:rsidR="0099696F" w:rsidRPr="00D808FE">
        <w:rPr>
          <w:lang w:val="en-GB"/>
        </w:rPr>
        <w:t>e Commission may refuse an application for an allocation or reservation of numbering capacity</w:t>
      </w:r>
      <w:r w:rsidR="004D0F1E" w:rsidRPr="00D808FE">
        <w:rPr>
          <w:lang w:val="en-GB"/>
        </w:rPr>
        <w:t xml:space="preserve"> </w:t>
      </w:r>
      <w:r w:rsidR="0099696F" w:rsidRPr="00D808FE">
        <w:rPr>
          <w:lang w:val="en-GB"/>
        </w:rPr>
        <w:t>if:</w:t>
      </w:r>
      <w:r w:rsidRPr="00D808FE">
        <w:rPr>
          <w:lang w:val="en-GB"/>
        </w:rPr>
        <w:t xml:space="preserve"> </w:t>
      </w:r>
    </w:p>
    <w:p w:rsidR="00DA6815" w:rsidRPr="00D808FE" w:rsidRDefault="0099696F" w:rsidP="004455B1">
      <w:pPr>
        <w:pStyle w:val="ListParagraph"/>
        <w:numPr>
          <w:ilvl w:val="0"/>
          <w:numId w:val="12"/>
        </w:numPr>
        <w:contextualSpacing w:val="0"/>
        <w:jc w:val="both"/>
        <w:rPr>
          <w:lang w:val="en-GB"/>
        </w:rPr>
      </w:pPr>
      <w:r w:rsidRPr="00D808FE">
        <w:rPr>
          <w:lang w:val="en-GB"/>
        </w:rPr>
        <w:t xml:space="preserve">the applicant </w:t>
      </w:r>
      <w:r w:rsidR="00785E1D">
        <w:rPr>
          <w:lang w:val="en-GB"/>
        </w:rPr>
        <w:t>does meet the eligibility criteria</w:t>
      </w:r>
    </w:p>
    <w:p w:rsidR="00DA6815" w:rsidRPr="00D808FE" w:rsidRDefault="0099696F" w:rsidP="004455B1">
      <w:pPr>
        <w:pStyle w:val="ListParagraph"/>
        <w:numPr>
          <w:ilvl w:val="0"/>
          <w:numId w:val="12"/>
        </w:numPr>
        <w:contextualSpacing w:val="0"/>
        <w:jc w:val="both"/>
        <w:rPr>
          <w:lang w:val="en-GB"/>
        </w:rPr>
      </w:pPr>
      <w:r w:rsidRPr="00D808FE">
        <w:rPr>
          <w:lang w:val="en-GB"/>
        </w:rPr>
        <w:t>the necessary information is not provided</w:t>
      </w:r>
    </w:p>
    <w:p w:rsidR="00DA6815" w:rsidRPr="00D808FE" w:rsidRDefault="0099696F" w:rsidP="004455B1">
      <w:pPr>
        <w:pStyle w:val="ListParagraph"/>
        <w:numPr>
          <w:ilvl w:val="0"/>
          <w:numId w:val="12"/>
        </w:numPr>
        <w:contextualSpacing w:val="0"/>
        <w:jc w:val="both"/>
        <w:rPr>
          <w:lang w:val="en-GB"/>
        </w:rPr>
      </w:pPr>
      <w:r w:rsidRPr="00D808FE">
        <w:rPr>
          <w:lang w:val="en-GB"/>
        </w:rPr>
        <w:t>if the application does not conform with the National Numbering Plan</w:t>
      </w:r>
    </w:p>
    <w:p w:rsidR="00DA6815" w:rsidRPr="00D808FE" w:rsidRDefault="0099696F" w:rsidP="004455B1">
      <w:pPr>
        <w:pStyle w:val="ListParagraph"/>
        <w:numPr>
          <w:ilvl w:val="0"/>
          <w:numId w:val="12"/>
        </w:numPr>
        <w:contextualSpacing w:val="0"/>
        <w:jc w:val="both"/>
        <w:rPr>
          <w:lang w:val="en-GB"/>
        </w:rPr>
      </w:pPr>
      <w:r w:rsidRPr="00D808FE">
        <w:rPr>
          <w:lang w:val="en-GB"/>
        </w:rPr>
        <w:t>to safeguard that sufficient overall resources are available within the range of numbers allocated</w:t>
      </w:r>
    </w:p>
    <w:p w:rsidR="00B21A34" w:rsidRPr="00D808FE" w:rsidRDefault="0099696F" w:rsidP="004455B1">
      <w:pPr>
        <w:pStyle w:val="ListParagraph"/>
        <w:numPr>
          <w:ilvl w:val="0"/>
          <w:numId w:val="12"/>
        </w:numPr>
        <w:contextualSpacing w:val="0"/>
        <w:jc w:val="both"/>
        <w:rPr>
          <w:lang w:val="en-GB"/>
        </w:rPr>
      </w:pPr>
      <w:r w:rsidRPr="00D808FE">
        <w:rPr>
          <w:lang w:val="en-GB"/>
        </w:rPr>
        <w:lastRenderedPageBreak/>
        <w:t>for any other reason that Commission considers appropriate</w:t>
      </w:r>
      <w:r w:rsidR="00F74C6D">
        <w:rPr>
          <w:lang w:val="en-GB"/>
        </w:rPr>
        <w:t>.</w:t>
      </w:r>
    </w:p>
    <w:p w:rsidR="00B21A34" w:rsidRPr="00D808FE" w:rsidRDefault="0099696F" w:rsidP="004455B1">
      <w:pPr>
        <w:pStyle w:val="ListParagraph"/>
        <w:numPr>
          <w:ilvl w:val="0"/>
          <w:numId w:val="1"/>
        </w:numPr>
        <w:contextualSpacing w:val="0"/>
        <w:jc w:val="both"/>
        <w:rPr>
          <w:lang w:val="en-GB"/>
        </w:rPr>
      </w:pPr>
      <w:r w:rsidRPr="00D808FE">
        <w:rPr>
          <w:lang w:val="en-GB"/>
        </w:rPr>
        <w:t xml:space="preserve">Alternatively, the Commission may not grant the application in full, or may attach specific conditions to the allocation that are consistent with the </w:t>
      </w:r>
      <w:r w:rsidR="0077108A">
        <w:rPr>
          <w:lang w:val="en-GB"/>
        </w:rPr>
        <w:t>numbering rule</w:t>
      </w:r>
      <w:r w:rsidRPr="00D808FE">
        <w:rPr>
          <w:lang w:val="en-GB"/>
        </w:rPr>
        <w:t xml:space="preserve">s and relate to the use and management of the numbering capacity allocated. Such specific conditions will be set out in the letter that accompanies the allocation. </w:t>
      </w:r>
    </w:p>
    <w:p w:rsidR="00B21A34" w:rsidRPr="00D808FE" w:rsidRDefault="0099696F" w:rsidP="004455B1">
      <w:pPr>
        <w:pStyle w:val="ListParagraph"/>
        <w:numPr>
          <w:ilvl w:val="0"/>
          <w:numId w:val="1"/>
        </w:numPr>
        <w:contextualSpacing w:val="0"/>
        <w:jc w:val="both"/>
        <w:rPr>
          <w:lang w:val="en-GB"/>
        </w:rPr>
      </w:pPr>
      <w:r w:rsidRPr="00D808FE">
        <w:rPr>
          <w:lang w:val="en-GB"/>
        </w:rPr>
        <w:t xml:space="preserve">In the event of a refusal, whether in part or in full, or where specific conditions are attached, the Commission </w:t>
      </w:r>
      <w:r w:rsidR="0014404C" w:rsidRPr="00D808FE">
        <w:rPr>
          <w:lang w:val="en-GB"/>
        </w:rPr>
        <w:t>shall</w:t>
      </w:r>
      <w:r w:rsidRPr="00D808FE">
        <w:rPr>
          <w:lang w:val="en-GB"/>
        </w:rPr>
        <w:t xml:space="preserve"> inform the applicant, in writing, of its reasons.</w:t>
      </w:r>
    </w:p>
    <w:p w:rsidR="0099696F" w:rsidRPr="00D808FE" w:rsidRDefault="0099696F" w:rsidP="004455B1">
      <w:pPr>
        <w:pStyle w:val="ListParagraph"/>
        <w:numPr>
          <w:ilvl w:val="0"/>
          <w:numId w:val="1"/>
        </w:numPr>
        <w:contextualSpacing w:val="0"/>
        <w:jc w:val="both"/>
        <w:rPr>
          <w:lang w:val="en-GB"/>
        </w:rPr>
      </w:pPr>
      <w:r w:rsidRPr="00D808FE">
        <w:rPr>
          <w:lang w:val="en-GB"/>
        </w:rPr>
        <w:t>The Commission may, following consultation with the applicant, make an alternative allocation that has the potential to satisfy the applicant’s requirements without conflicting with the criteria that caused the original application to be refused.</w:t>
      </w:r>
    </w:p>
    <w:p w:rsidR="00B21A34" w:rsidRPr="00D808FE" w:rsidRDefault="00793E02" w:rsidP="004455B1">
      <w:pPr>
        <w:pStyle w:val="Heading2"/>
        <w:spacing w:after="240"/>
        <w:jc w:val="both"/>
        <w:rPr>
          <w:lang w:val="en-GB"/>
        </w:rPr>
      </w:pPr>
      <w:bookmarkStart w:id="20" w:name="_Toc397382337"/>
      <w:r w:rsidRPr="00D808FE">
        <w:rPr>
          <w:lang w:val="en-GB"/>
        </w:rPr>
        <w:t>Changes</w:t>
      </w:r>
      <w:r w:rsidR="00DA6815" w:rsidRPr="00D808FE">
        <w:rPr>
          <w:lang w:val="en-GB"/>
        </w:rPr>
        <w:t xml:space="preserve"> to allocations</w:t>
      </w:r>
      <w:bookmarkEnd w:id="20"/>
    </w:p>
    <w:p w:rsidR="00DA6815" w:rsidRPr="00D808FE" w:rsidRDefault="00D503F8" w:rsidP="004455B1">
      <w:pPr>
        <w:pStyle w:val="ListParagraph"/>
        <w:numPr>
          <w:ilvl w:val="0"/>
          <w:numId w:val="1"/>
        </w:numPr>
        <w:contextualSpacing w:val="0"/>
        <w:jc w:val="both"/>
        <w:rPr>
          <w:lang w:val="en-GB"/>
        </w:rPr>
      </w:pPr>
      <w:r w:rsidRPr="00D808FE">
        <w:rPr>
          <w:lang w:val="en-GB"/>
        </w:rPr>
        <w:t>Service provider</w:t>
      </w:r>
      <w:r w:rsidR="00793E02" w:rsidRPr="00D808FE">
        <w:rPr>
          <w:lang w:val="en-GB"/>
        </w:rPr>
        <w:t>s</w:t>
      </w:r>
      <w:r w:rsidR="00DA6815" w:rsidRPr="00D808FE">
        <w:rPr>
          <w:lang w:val="en-GB"/>
        </w:rPr>
        <w:t xml:space="preserve"> </w:t>
      </w:r>
      <w:r w:rsidR="0099696F" w:rsidRPr="00D808FE">
        <w:rPr>
          <w:lang w:val="en-GB"/>
        </w:rPr>
        <w:t>who have been allocated numbering capacity are required to apply to the Commission to make any changes:</w:t>
      </w:r>
    </w:p>
    <w:p w:rsidR="00DA6815" w:rsidRPr="00D808FE" w:rsidRDefault="0099696F" w:rsidP="004455B1">
      <w:pPr>
        <w:pStyle w:val="ListParagraph"/>
        <w:numPr>
          <w:ilvl w:val="0"/>
          <w:numId w:val="13"/>
        </w:numPr>
        <w:contextualSpacing w:val="0"/>
        <w:jc w:val="both"/>
        <w:rPr>
          <w:lang w:val="en-GB"/>
        </w:rPr>
      </w:pPr>
      <w:r w:rsidRPr="00D808FE">
        <w:rPr>
          <w:lang w:val="en-GB"/>
        </w:rPr>
        <w:t>to the ownership of the block or code</w:t>
      </w:r>
    </w:p>
    <w:p w:rsidR="00DA6815" w:rsidRPr="00D808FE" w:rsidRDefault="0099696F" w:rsidP="004455B1">
      <w:pPr>
        <w:pStyle w:val="ListParagraph"/>
        <w:numPr>
          <w:ilvl w:val="0"/>
          <w:numId w:val="13"/>
        </w:numPr>
        <w:contextualSpacing w:val="0"/>
        <w:jc w:val="both"/>
        <w:rPr>
          <w:lang w:val="en-GB"/>
        </w:rPr>
      </w:pPr>
      <w:r w:rsidRPr="00D808FE">
        <w:rPr>
          <w:lang w:val="en-GB"/>
        </w:rPr>
        <w:t>to the purpose or use of the numbering allocation, or</w:t>
      </w:r>
    </w:p>
    <w:p w:rsidR="00DA6815" w:rsidRPr="00D808FE" w:rsidRDefault="0099696F" w:rsidP="004455B1">
      <w:pPr>
        <w:pStyle w:val="ListParagraph"/>
        <w:numPr>
          <w:ilvl w:val="0"/>
          <w:numId w:val="13"/>
        </w:numPr>
        <w:contextualSpacing w:val="0"/>
        <w:jc w:val="both"/>
        <w:rPr>
          <w:lang w:val="en-GB"/>
        </w:rPr>
      </w:pPr>
      <w:r w:rsidRPr="00D808FE">
        <w:rPr>
          <w:lang w:val="en-GB"/>
        </w:rPr>
        <w:t>which relate to conditions of use placed on the allocation.</w:t>
      </w:r>
    </w:p>
    <w:p w:rsidR="0099696F" w:rsidRPr="00D808FE" w:rsidRDefault="0099696F" w:rsidP="004455B1">
      <w:pPr>
        <w:pStyle w:val="ListParagraph"/>
        <w:numPr>
          <w:ilvl w:val="0"/>
          <w:numId w:val="1"/>
        </w:numPr>
        <w:contextualSpacing w:val="0"/>
        <w:jc w:val="both"/>
        <w:rPr>
          <w:lang w:val="en-GB"/>
        </w:rPr>
      </w:pPr>
      <w:r w:rsidRPr="00D808FE">
        <w:rPr>
          <w:lang w:val="en-GB"/>
        </w:rPr>
        <w:t xml:space="preserve">The Commission </w:t>
      </w:r>
      <w:r w:rsidR="0014404C" w:rsidRPr="00D808FE">
        <w:rPr>
          <w:lang w:val="en-GB"/>
        </w:rPr>
        <w:t>shall</w:t>
      </w:r>
      <w:r w:rsidRPr="00D808FE">
        <w:rPr>
          <w:lang w:val="en-GB"/>
        </w:rPr>
        <w:t xml:space="preserve"> consider any such change requests, and will, at its discretion, grant or</w:t>
      </w:r>
      <w:r w:rsidR="00B65A41" w:rsidRPr="00D808FE">
        <w:rPr>
          <w:lang w:val="en-GB"/>
        </w:rPr>
        <w:t xml:space="preserve"> reject an application or could, in exceptional circumstance,</w:t>
      </w:r>
      <w:r w:rsidRPr="00D808FE">
        <w:rPr>
          <w:lang w:val="en-GB"/>
        </w:rPr>
        <w:t xml:space="preserve"> withdraw any allocation.</w:t>
      </w:r>
    </w:p>
    <w:p w:rsidR="00B21A34" w:rsidRPr="00D808FE" w:rsidRDefault="00DA6815" w:rsidP="004455B1">
      <w:pPr>
        <w:pStyle w:val="Heading2"/>
        <w:spacing w:after="240"/>
        <w:jc w:val="both"/>
        <w:rPr>
          <w:lang w:val="en-GB"/>
        </w:rPr>
      </w:pPr>
      <w:bookmarkStart w:id="21" w:name="_Toc397382338"/>
      <w:r w:rsidRPr="00D808FE">
        <w:rPr>
          <w:lang w:val="en-GB"/>
        </w:rPr>
        <w:t>Withdrawal and return of numbers or codes</w:t>
      </w:r>
      <w:bookmarkEnd w:id="21"/>
      <w:r w:rsidRPr="00D808FE">
        <w:rPr>
          <w:lang w:val="en-GB"/>
        </w:rPr>
        <w:t xml:space="preserve"> </w:t>
      </w:r>
    </w:p>
    <w:p w:rsidR="00DA6815" w:rsidRPr="00D808FE" w:rsidRDefault="00DA6815" w:rsidP="004455B1">
      <w:pPr>
        <w:pStyle w:val="ListParagraph"/>
        <w:numPr>
          <w:ilvl w:val="0"/>
          <w:numId w:val="1"/>
        </w:numPr>
        <w:contextualSpacing w:val="0"/>
        <w:jc w:val="both"/>
        <w:rPr>
          <w:lang w:val="en-GB"/>
        </w:rPr>
      </w:pPr>
      <w:r w:rsidRPr="00D808FE">
        <w:rPr>
          <w:lang w:val="en-GB"/>
        </w:rPr>
        <w:t xml:space="preserve">The </w:t>
      </w:r>
      <w:r w:rsidR="0099696F" w:rsidRPr="00D808FE">
        <w:rPr>
          <w:lang w:val="en-GB"/>
        </w:rPr>
        <w:t>Commission can withdraw capacity that it has allocated, or part of such capacity, if its continued use or allocation is not in compliance with:</w:t>
      </w:r>
      <w:r w:rsidRPr="00D808FE">
        <w:rPr>
          <w:lang w:val="en-GB"/>
        </w:rPr>
        <w:t xml:space="preserve"> </w:t>
      </w:r>
    </w:p>
    <w:p w:rsidR="00DA6815" w:rsidRPr="00D808FE" w:rsidRDefault="0099696F" w:rsidP="004455B1">
      <w:pPr>
        <w:pStyle w:val="ListParagraph"/>
        <w:numPr>
          <w:ilvl w:val="0"/>
          <w:numId w:val="14"/>
        </w:numPr>
        <w:contextualSpacing w:val="0"/>
        <w:jc w:val="both"/>
        <w:rPr>
          <w:lang w:val="en-GB"/>
        </w:rPr>
      </w:pPr>
      <w:r w:rsidRPr="00D808FE">
        <w:rPr>
          <w:lang w:val="en-GB"/>
        </w:rPr>
        <w:t xml:space="preserve">the </w:t>
      </w:r>
      <w:r w:rsidR="00BD7C43" w:rsidRPr="00D808FE">
        <w:rPr>
          <w:lang w:val="en-GB"/>
        </w:rPr>
        <w:t>Numbering Rules</w:t>
      </w:r>
    </w:p>
    <w:p w:rsidR="00DA6815" w:rsidRPr="00D808FE" w:rsidRDefault="0099696F" w:rsidP="004455B1">
      <w:pPr>
        <w:pStyle w:val="ListParagraph"/>
        <w:numPr>
          <w:ilvl w:val="0"/>
          <w:numId w:val="14"/>
        </w:numPr>
        <w:contextualSpacing w:val="0"/>
        <w:jc w:val="both"/>
        <w:rPr>
          <w:lang w:val="en-GB"/>
        </w:rPr>
      </w:pPr>
      <w:r w:rsidRPr="00D808FE">
        <w:rPr>
          <w:lang w:val="en-GB"/>
        </w:rPr>
        <w:t>the National Numbering Plan, or</w:t>
      </w:r>
    </w:p>
    <w:p w:rsidR="00BB5DD6" w:rsidRPr="0077108A" w:rsidRDefault="0099696F" w:rsidP="004455B1">
      <w:pPr>
        <w:pStyle w:val="ListParagraph"/>
        <w:numPr>
          <w:ilvl w:val="0"/>
          <w:numId w:val="14"/>
        </w:numPr>
        <w:contextualSpacing w:val="0"/>
        <w:jc w:val="both"/>
        <w:rPr>
          <w:lang w:val="en-GB"/>
        </w:rPr>
      </w:pPr>
      <w:r w:rsidRPr="00D808FE">
        <w:rPr>
          <w:lang w:val="en-GB"/>
        </w:rPr>
        <w:t>any specific conditions of the allocation.</w:t>
      </w:r>
    </w:p>
    <w:p w:rsidR="00DA6815" w:rsidRPr="00D808FE" w:rsidRDefault="0099696F" w:rsidP="004455B1">
      <w:pPr>
        <w:pStyle w:val="ListParagraph"/>
        <w:numPr>
          <w:ilvl w:val="0"/>
          <w:numId w:val="1"/>
        </w:numPr>
        <w:contextualSpacing w:val="0"/>
        <w:jc w:val="both"/>
        <w:rPr>
          <w:lang w:val="en-GB"/>
        </w:rPr>
      </w:pPr>
      <w:r w:rsidRPr="00D808FE">
        <w:rPr>
          <w:lang w:val="en-GB"/>
        </w:rPr>
        <w:t xml:space="preserve">Withdrawal of an in-service numbering range, which has been allocated by the Commission, can be made only after the Commission has consulted with interested parties for a period of not less than </w:t>
      </w:r>
      <w:r w:rsidR="00283236" w:rsidRPr="00D808FE">
        <w:rPr>
          <w:lang w:val="en-GB"/>
        </w:rPr>
        <w:t>30</w:t>
      </w:r>
      <w:r w:rsidRPr="00D808FE">
        <w:rPr>
          <w:lang w:val="en-GB"/>
        </w:rPr>
        <w:t xml:space="preserve"> days. </w:t>
      </w:r>
      <w:r w:rsidR="00211D35">
        <w:rPr>
          <w:lang w:val="en-GB"/>
        </w:rPr>
        <w:t xml:space="preserve">The withdrawal will then be </w:t>
      </w:r>
      <w:r w:rsidRPr="00D808FE">
        <w:rPr>
          <w:lang w:val="en-GB"/>
        </w:rPr>
        <w:t xml:space="preserve">subject to a period of notice of not less than 90 days following that consultation. </w:t>
      </w:r>
    </w:p>
    <w:p w:rsidR="0099696F" w:rsidRPr="00D808FE" w:rsidRDefault="0099696F" w:rsidP="004455B1">
      <w:pPr>
        <w:pStyle w:val="ListParagraph"/>
        <w:numPr>
          <w:ilvl w:val="0"/>
          <w:numId w:val="1"/>
        </w:numPr>
        <w:contextualSpacing w:val="0"/>
        <w:jc w:val="both"/>
        <w:rPr>
          <w:lang w:val="en-GB"/>
        </w:rPr>
      </w:pPr>
      <w:r w:rsidRPr="00D808FE">
        <w:rPr>
          <w:lang w:val="en-GB"/>
        </w:rPr>
        <w:lastRenderedPageBreak/>
        <w:t xml:space="preserve">If an allocation or part of an allocation is not brought into service within six months, it may be withdrawn, after consultation with such interested parties. Such withdrawal will be subject to a period of notice of not less than 90 days following that consultation. </w:t>
      </w:r>
    </w:p>
    <w:p w:rsidR="00B21A34" w:rsidRPr="00D808FE" w:rsidRDefault="00DA6815" w:rsidP="004455B1">
      <w:pPr>
        <w:pStyle w:val="Heading2"/>
        <w:spacing w:after="240"/>
        <w:jc w:val="both"/>
        <w:rPr>
          <w:lang w:val="en-GB"/>
        </w:rPr>
      </w:pPr>
      <w:bookmarkStart w:id="22" w:name="_Toc397382339"/>
      <w:r w:rsidRPr="00D808FE">
        <w:rPr>
          <w:lang w:val="en-GB"/>
        </w:rPr>
        <w:t>Return of allocations</w:t>
      </w:r>
      <w:bookmarkEnd w:id="22"/>
    </w:p>
    <w:p w:rsidR="00DA6815" w:rsidRPr="00D808FE" w:rsidRDefault="00DA6815" w:rsidP="004455B1">
      <w:pPr>
        <w:pStyle w:val="ListParagraph"/>
        <w:numPr>
          <w:ilvl w:val="0"/>
          <w:numId w:val="1"/>
        </w:numPr>
        <w:contextualSpacing w:val="0"/>
        <w:jc w:val="both"/>
        <w:rPr>
          <w:lang w:val="en-GB"/>
        </w:rPr>
      </w:pPr>
      <w:r w:rsidRPr="00D808FE">
        <w:rPr>
          <w:lang w:val="en-GB"/>
        </w:rPr>
        <w:t xml:space="preserve">If </w:t>
      </w:r>
      <w:r w:rsidR="00283236" w:rsidRPr="00D808FE">
        <w:rPr>
          <w:lang w:val="en-GB"/>
        </w:rPr>
        <w:t>a</w:t>
      </w:r>
      <w:r w:rsidR="0099696F" w:rsidRPr="00D808FE">
        <w:rPr>
          <w:lang w:val="en-GB"/>
        </w:rPr>
        <w:t xml:space="preserve"> </w:t>
      </w:r>
      <w:r w:rsidR="00D503F8" w:rsidRPr="00D808FE">
        <w:rPr>
          <w:lang w:val="en-GB"/>
        </w:rPr>
        <w:t>service provider</w:t>
      </w:r>
      <w:r w:rsidR="0099696F" w:rsidRPr="00D808FE">
        <w:rPr>
          <w:lang w:val="en-GB"/>
        </w:rPr>
        <w:t xml:space="preserve"> no longer requires the use of an allocation that has been made, then the allocation should be returned to the Commission at the earliest opportunity. </w:t>
      </w:r>
    </w:p>
    <w:p w:rsidR="0099696F" w:rsidRPr="00D808FE" w:rsidRDefault="0099696F" w:rsidP="004455B1">
      <w:pPr>
        <w:pStyle w:val="ListParagraph"/>
        <w:numPr>
          <w:ilvl w:val="0"/>
          <w:numId w:val="1"/>
        </w:numPr>
        <w:contextualSpacing w:val="0"/>
        <w:jc w:val="both"/>
        <w:rPr>
          <w:lang w:val="en-GB"/>
        </w:rPr>
      </w:pPr>
      <w:r w:rsidRPr="00D808FE">
        <w:rPr>
          <w:lang w:val="en-GB"/>
        </w:rPr>
        <w:t>Only complete blocks can be returned. The Commission will not normally accept partial return of any blocks.</w:t>
      </w:r>
    </w:p>
    <w:p w:rsidR="00B21A34" w:rsidRPr="00D808FE" w:rsidRDefault="00DA6815" w:rsidP="004455B1">
      <w:pPr>
        <w:pStyle w:val="Heading2"/>
        <w:spacing w:after="240"/>
        <w:jc w:val="both"/>
        <w:rPr>
          <w:lang w:val="en-GB"/>
        </w:rPr>
      </w:pPr>
      <w:bookmarkStart w:id="23" w:name="_Toc397382340"/>
      <w:r w:rsidRPr="00D808FE">
        <w:rPr>
          <w:lang w:val="en-GB"/>
        </w:rPr>
        <w:t>Liability on withdrawal and re-allocation</w:t>
      </w:r>
      <w:bookmarkEnd w:id="23"/>
    </w:p>
    <w:p w:rsidR="00DA6815" w:rsidRPr="00D808FE" w:rsidRDefault="00DA6815" w:rsidP="004455B1">
      <w:pPr>
        <w:pStyle w:val="ListParagraph"/>
        <w:numPr>
          <w:ilvl w:val="0"/>
          <w:numId w:val="1"/>
        </w:numPr>
        <w:contextualSpacing w:val="0"/>
        <w:jc w:val="both"/>
        <w:rPr>
          <w:lang w:val="en-GB"/>
        </w:rPr>
      </w:pPr>
      <w:r w:rsidRPr="00D808FE">
        <w:rPr>
          <w:lang w:val="en-GB"/>
        </w:rPr>
        <w:t>In</w:t>
      </w:r>
      <w:r w:rsidR="0099696F" w:rsidRPr="00D808FE">
        <w:rPr>
          <w:lang w:val="en-GB"/>
        </w:rPr>
        <w:t xml:space="preserve"> the event that an allocation has to be withdrawn at the request of the Commission and an alternative re-allocation made (for example in order to invoke a change to the National Numbering Plan), then the Commission will, as far as possible, endeavour to make a re-allocation of a </w:t>
      </w:r>
      <w:r w:rsidR="00211D35">
        <w:rPr>
          <w:lang w:val="en-GB"/>
        </w:rPr>
        <w:t xml:space="preserve">number block of a similar </w:t>
      </w:r>
      <w:r w:rsidR="0099696F" w:rsidRPr="00D808FE">
        <w:rPr>
          <w:lang w:val="en-GB"/>
        </w:rPr>
        <w:t xml:space="preserve">standard. This </w:t>
      </w:r>
      <w:r w:rsidR="00211D35">
        <w:rPr>
          <w:lang w:val="en-GB"/>
        </w:rPr>
        <w:t xml:space="preserve">principle </w:t>
      </w:r>
      <w:r w:rsidR="0099696F" w:rsidRPr="00D808FE">
        <w:rPr>
          <w:lang w:val="en-GB"/>
        </w:rPr>
        <w:t xml:space="preserve">will also apply to withdrawal and </w:t>
      </w:r>
      <w:r w:rsidRPr="00D808FE">
        <w:rPr>
          <w:lang w:val="en-GB"/>
        </w:rPr>
        <w:t>re-allocation of golden numbers.</w:t>
      </w:r>
    </w:p>
    <w:p w:rsidR="0099696F" w:rsidRPr="00D808FE" w:rsidRDefault="00793E02" w:rsidP="004455B1">
      <w:pPr>
        <w:pStyle w:val="ListParagraph"/>
        <w:numPr>
          <w:ilvl w:val="0"/>
          <w:numId w:val="1"/>
        </w:numPr>
        <w:contextualSpacing w:val="0"/>
        <w:jc w:val="both"/>
        <w:rPr>
          <w:lang w:val="en-GB"/>
        </w:rPr>
      </w:pPr>
      <w:r w:rsidRPr="00D808FE">
        <w:rPr>
          <w:lang w:val="en-GB"/>
        </w:rPr>
        <w:t>Notwithstanding</w:t>
      </w:r>
      <w:r w:rsidR="0099696F" w:rsidRPr="00D808FE">
        <w:rPr>
          <w:lang w:val="en-GB"/>
        </w:rPr>
        <w:t xml:space="preserve"> the above, the Commission </w:t>
      </w:r>
      <w:r w:rsidR="0014404C" w:rsidRPr="00D808FE">
        <w:rPr>
          <w:lang w:val="en-GB"/>
        </w:rPr>
        <w:t>shall</w:t>
      </w:r>
      <w:r w:rsidR="0099696F" w:rsidRPr="00D808FE">
        <w:rPr>
          <w:lang w:val="en-GB"/>
        </w:rPr>
        <w:t xml:space="preserve"> accept no liability (financial or otherwise) in the event of withdrawal and</w:t>
      </w:r>
      <w:r w:rsidR="00B65A41" w:rsidRPr="00D808FE">
        <w:rPr>
          <w:lang w:val="en-GB"/>
        </w:rPr>
        <w:t xml:space="preserve"> / or</w:t>
      </w:r>
      <w:r w:rsidR="0099696F" w:rsidRPr="00D808FE">
        <w:rPr>
          <w:lang w:val="en-GB"/>
        </w:rPr>
        <w:t xml:space="preserve"> re-allocation</w:t>
      </w:r>
      <w:r w:rsidR="00211D35">
        <w:rPr>
          <w:lang w:val="en-GB"/>
        </w:rPr>
        <w:t xml:space="preserve"> of any number or number block</w:t>
      </w:r>
      <w:r w:rsidR="0099696F" w:rsidRPr="00D808FE">
        <w:rPr>
          <w:lang w:val="en-GB"/>
        </w:rPr>
        <w:t xml:space="preserve">.  </w:t>
      </w:r>
    </w:p>
    <w:p w:rsidR="00B21A34" w:rsidRPr="00D808FE" w:rsidRDefault="00793E02" w:rsidP="004455B1">
      <w:pPr>
        <w:pStyle w:val="Heading2"/>
        <w:spacing w:after="240"/>
        <w:jc w:val="both"/>
        <w:rPr>
          <w:lang w:val="en-GB"/>
        </w:rPr>
      </w:pPr>
      <w:bookmarkStart w:id="24" w:name="_Toc397382341"/>
      <w:r w:rsidRPr="00D808FE">
        <w:rPr>
          <w:lang w:val="en-GB"/>
        </w:rPr>
        <w:t>Requirement</w:t>
      </w:r>
      <w:r w:rsidR="00DA6815" w:rsidRPr="00D808FE">
        <w:rPr>
          <w:lang w:val="en-GB"/>
        </w:rPr>
        <w:t xml:space="preserve"> to notify others</w:t>
      </w:r>
      <w:bookmarkEnd w:id="24"/>
    </w:p>
    <w:p w:rsidR="00DA6815" w:rsidRPr="00D808FE" w:rsidRDefault="00DA6815" w:rsidP="004455B1">
      <w:pPr>
        <w:pStyle w:val="ListParagraph"/>
        <w:numPr>
          <w:ilvl w:val="0"/>
          <w:numId w:val="1"/>
        </w:numPr>
        <w:contextualSpacing w:val="0"/>
        <w:jc w:val="both"/>
        <w:rPr>
          <w:lang w:val="en-GB"/>
        </w:rPr>
      </w:pPr>
      <w:r w:rsidRPr="00D808FE">
        <w:rPr>
          <w:lang w:val="en-GB"/>
        </w:rPr>
        <w:t>When</w:t>
      </w:r>
      <w:r w:rsidR="0099696F" w:rsidRPr="00D808FE">
        <w:rPr>
          <w:lang w:val="en-GB"/>
        </w:rPr>
        <w:t xml:space="preserve"> activating a number allocation, it is the responsibility of the holder of the allocation to negotiate with, and to notify, </w:t>
      </w:r>
      <w:r w:rsidR="00211D35">
        <w:rPr>
          <w:lang w:val="en-GB"/>
        </w:rPr>
        <w:t xml:space="preserve">other </w:t>
      </w:r>
      <w:r w:rsidR="0099696F" w:rsidRPr="00D808FE">
        <w:rPr>
          <w:lang w:val="en-GB"/>
        </w:rPr>
        <w:t xml:space="preserve">relevant </w:t>
      </w:r>
      <w:r w:rsidR="00D503F8" w:rsidRPr="00D808FE">
        <w:rPr>
          <w:lang w:val="en-GB"/>
        </w:rPr>
        <w:t>service provider</w:t>
      </w:r>
      <w:r w:rsidR="0099696F" w:rsidRPr="00D808FE">
        <w:rPr>
          <w:lang w:val="en-GB"/>
        </w:rPr>
        <w:t xml:space="preserve">s and, where appropriate, </w:t>
      </w:r>
      <w:r w:rsidR="00CA320C" w:rsidRPr="00D808FE">
        <w:rPr>
          <w:lang w:val="en-GB"/>
        </w:rPr>
        <w:t>international authorities</w:t>
      </w:r>
      <w:r w:rsidR="0099696F" w:rsidRPr="00D808FE">
        <w:rPr>
          <w:lang w:val="en-GB"/>
        </w:rPr>
        <w:t>.</w:t>
      </w:r>
    </w:p>
    <w:p w:rsidR="00DA6815" w:rsidRPr="00D808FE" w:rsidRDefault="0099696F" w:rsidP="004455B1">
      <w:pPr>
        <w:pStyle w:val="ListParagraph"/>
        <w:numPr>
          <w:ilvl w:val="0"/>
          <w:numId w:val="1"/>
        </w:numPr>
        <w:contextualSpacing w:val="0"/>
        <w:jc w:val="both"/>
        <w:rPr>
          <w:lang w:val="en-GB"/>
        </w:rPr>
      </w:pPr>
      <w:r w:rsidRPr="00D808FE">
        <w:rPr>
          <w:lang w:val="en-GB"/>
        </w:rPr>
        <w:t>Those who have been allocated numbering capacity are required to advise the Commission, on an on-going basis, of the relevant contact in their organisations to whom all notifications regarding the allocation should be made.</w:t>
      </w:r>
    </w:p>
    <w:p w:rsidR="0099696F" w:rsidRDefault="0099696F" w:rsidP="004455B1">
      <w:pPr>
        <w:pStyle w:val="ListParagraph"/>
        <w:numPr>
          <w:ilvl w:val="0"/>
          <w:numId w:val="1"/>
        </w:numPr>
        <w:contextualSpacing w:val="0"/>
        <w:jc w:val="both"/>
        <w:rPr>
          <w:lang w:val="en-GB"/>
        </w:rPr>
      </w:pPr>
      <w:r w:rsidRPr="00D808FE">
        <w:rPr>
          <w:lang w:val="en-GB"/>
        </w:rPr>
        <w:t xml:space="preserve">The Commission will maintain a list of such contacts and will make it available on request to all organisations listed on it, and others who, in the Commission’s opinion, have need of that information. </w:t>
      </w:r>
    </w:p>
    <w:p w:rsidR="00EA4C0F" w:rsidRPr="00D808FE" w:rsidRDefault="00EA4C0F" w:rsidP="004455B1">
      <w:pPr>
        <w:pStyle w:val="Heading2"/>
        <w:spacing w:after="240"/>
        <w:jc w:val="both"/>
        <w:rPr>
          <w:lang w:val="en-GB"/>
        </w:rPr>
      </w:pPr>
      <w:bookmarkStart w:id="25" w:name="_Toc397382342"/>
      <w:r>
        <w:rPr>
          <w:lang w:val="en-GB"/>
        </w:rPr>
        <w:t>Numbering Fees</w:t>
      </w:r>
      <w:bookmarkEnd w:id="25"/>
    </w:p>
    <w:p w:rsidR="00EA4C0F" w:rsidRDefault="00EA4C0F" w:rsidP="004455B1">
      <w:pPr>
        <w:pStyle w:val="ListParagraph"/>
        <w:numPr>
          <w:ilvl w:val="0"/>
          <w:numId w:val="1"/>
        </w:numPr>
        <w:contextualSpacing w:val="0"/>
        <w:jc w:val="both"/>
        <w:rPr>
          <w:lang w:val="en-GB"/>
        </w:rPr>
      </w:pPr>
      <w:r>
        <w:rPr>
          <w:lang w:val="en-GB"/>
        </w:rPr>
        <w:t xml:space="preserve">The fees shown in Schedule </w:t>
      </w:r>
      <w:r w:rsidR="00D91C16">
        <w:rPr>
          <w:lang w:val="en-GB"/>
        </w:rPr>
        <w:t xml:space="preserve">3 </w:t>
      </w:r>
      <w:r>
        <w:rPr>
          <w:lang w:val="en-GB"/>
        </w:rPr>
        <w:t xml:space="preserve">shall be payable </w:t>
      </w:r>
      <w:r w:rsidR="00384708">
        <w:rPr>
          <w:lang w:val="en-GB"/>
        </w:rPr>
        <w:t xml:space="preserve">for all allocated numbers </w:t>
      </w:r>
      <w:r w:rsidR="002F0689">
        <w:rPr>
          <w:lang w:val="en-GB"/>
        </w:rPr>
        <w:t>and numbering ranges on an annual basis.</w:t>
      </w:r>
    </w:p>
    <w:p w:rsidR="000D3C72" w:rsidRPr="00D808FE" w:rsidRDefault="000D3C72" w:rsidP="004455B1">
      <w:pPr>
        <w:pStyle w:val="ListParagraph"/>
        <w:numPr>
          <w:ilvl w:val="0"/>
          <w:numId w:val="1"/>
        </w:numPr>
        <w:contextualSpacing w:val="0"/>
        <w:jc w:val="both"/>
        <w:rPr>
          <w:lang w:val="en-GB"/>
        </w:rPr>
      </w:pPr>
      <w:r>
        <w:rPr>
          <w:lang w:val="en-GB"/>
        </w:rPr>
        <w:lastRenderedPageBreak/>
        <w:t xml:space="preserve">Fees are payable </w:t>
      </w:r>
      <w:r w:rsidR="002F0689">
        <w:rPr>
          <w:lang w:val="en-GB"/>
        </w:rPr>
        <w:t>upon the date of the first allocation and subsequently upon this anniversary date thereafter or upon any other mutual agreed timetable between the Commission and the service provider.</w:t>
      </w:r>
    </w:p>
    <w:p w:rsidR="00DA6815" w:rsidRPr="00D808FE" w:rsidRDefault="00DA6815" w:rsidP="004455B1">
      <w:pPr>
        <w:pStyle w:val="Heading1"/>
        <w:jc w:val="both"/>
        <w:rPr>
          <w:lang w:val="en-GB"/>
        </w:rPr>
      </w:pPr>
      <w:bookmarkStart w:id="26" w:name="_Toc397382343"/>
      <w:r w:rsidRPr="00D808FE">
        <w:rPr>
          <w:lang w:val="en-GB"/>
        </w:rPr>
        <w:t xml:space="preserve">PART </w:t>
      </w:r>
      <w:r w:rsidR="00680086" w:rsidRPr="00D808FE">
        <w:rPr>
          <w:lang w:val="en-GB"/>
        </w:rPr>
        <w:t xml:space="preserve">4 </w:t>
      </w:r>
      <w:r w:rsidRPr="00D808FE">
        <w:rPr>
          <w:lang w:val="en-GB"/>
        </w:rPr>
        <w:t>– MANAGEMENT OF THE NATIONAL NUMBERING PLAN</w:t>
      </w:r>
      <w:bookmarkEnd w:id="26"/>
    </w:p>
    <w:p w:rsidR="00DA6815" w:rsidRPr="00D808FE" w:rsidRDefault="008D5785" w:rsidP="004455B1">
      <w:pPr>
        <w:pStyle w:val="Heading2"/>
        <w:spacing w:after="240"/>
        <w:jc w:val="both"/>
        <w:rPr>
          <w:lang w:val="en-GB"/>
        </w:rPr>
      </w:pPr>
      <w:bookmarkStart w:id="27" w:name="_Toc397382344"/>
      <w:r w:rsidRPr="00D808FE">
        <w:rPr>
          <w:lang w:val="en-GB"/>
        </w:rPr>
        <w:t>The numbering audit process</w:t>
      </w:r>
      <w:bookmarkEnd w:id="27"/>
    </w:p>
    <w:p w:rsidR="008D5785" w:rsidRPr="00D808FE" w:rsidRDefault="00C748B5" w:rsidP="004455B1">
      <w:pPr>
        <w:pStyle w:val="ListParagraph"/>
        <w:numPr>
          <w:ilvl w:val="0"/>
          <w:numId w:val="1"/>
        </w:numPr>
        <w:contextualSpacing w:val="0"/>
        <w:jc w:val="both"/>
        <w:rPr>
          <w:lang w:val="en-GB"/>
        </w:rPr>
      </w:pPr>
      <w:r>
        <w:rPr>
          <w:lang w:val="en-GB"/>
        </w:rPr>
        <w:t xml:space="preserve">From time to time the Commission may request service providers to submit a </w:t>
      </w:r>
      <w:r w:rsidR="00DA6815" w:rsidRPr="00D808FE">
        <w:rPr>
          <w:lang w:val="en-GB"/>
        </w:rPr>
        <w:t xml:space="preserve">Numbering Return </w:t>
      </w:r>
      <w:r>
        <w:rPr>
          <w:lang w:val="en-GB"/>
        </w:rPr>
        <w:t>containing the following information</w:t>
      </w:r>
      <w:r w:rsidR="00DA6815" w:rsidRPr="00D808FE">
        <w:rPr>
          <w:lang w:val="en-GB"/>
        </w:rPr>
        <w:t>:</w:t>
      </w:r>
    </w:p>
    <w:p w:rsidR="00C748B5" w:rsidRDefault="00DA6815" w:rsidP="004455B1">
      <w:pPr>
        <w:pStyle w:val="ListParagraph"/>
        <w:numPr>
          <w:ilvl w:val="0"/>
          <w:numId w:val="16"/>
        </w:numPr>
        <w:contextualSpacing w:val="0"/>
        <w:jc w:val="both"/>
        <w:rPr>
          <w:lang w:val="en-GB"/>
        </w:rPr>
      </w:pPr>
      <w:r w:rsidRPr="00C748B5">
        <w:rPr>
          <w:lang w:val="en-GB"/>
        </w:rPr>
        <w:t>the current use of the allocations made</w:t>
      </w:r>
    </w:p>
    <w:p w:rsidR="00C748B5" w:rsidRDefault="00B65A41" w:rsidP="004455B1">
      <w:pPr>
        <w:pStyle w:val="ListParagraph"/>
        <w:numPr>
          <w:ilvl w:val="0"/>
          <w:numId w:val="16"/>
        </w:numPr>
        <w:contextualSpacing w:val="0"/>
        <w:jc w:val="both"/>
        <w:rPr>
          <w:lang w:val="en-GB"/>
        </w:rPr>
      </w:pPr>
      <w:r w:rsidRPr="00C748B5">
        <w:rPr>
          <w:lang w:val="en-GB"/>
        </w:rPr>
        <w:t xml:space="preserve">the number of </w:t>
      </w:r>
      <w:r w:rsidR="00DA6815" w:rsidRPr="00C748B5">
        <w:rPr>
          <w:lang w:val="en-GB"/>
        </w:rPr>
        <w:t xml:space="preserve">numbers </w:t>
      </w:r>
      <w:r w:rsidRPr="00C748B5">
        <w:rPr>
          <w:lang w:val="en-GB"/>
        </w:rPr>
        <w:t xml:space="preserve">that have been </w:t>
      </w:r>
      <w:r w:rsidR="00DA6815" w:rsidRPr="0079022A">
        <w:rPr>
          <w:lang w:val="en-GB"/>
        </w:rPr>
        <w:t>allocated to end users</w:t>
      </w:r>
    </w:p>
    <w:p w:rsidR="00C748B5" w:rsidRDefault="00DA6815" w:rsidP="004455B1">
      <w:pPr>
        <w:pStyle w:val="ListParagraph"/>
        <w:numPr>
          <w:ilvl w:val="0"/>
          <w:numId w:val="16"/>
        </w:numPr>
        <w:contextualSpacing w:val="0"/>
        <w:jc w:val="both"/>
        <w:rPr>
          <w:lang w:val="en-GB"/>
        </w:rPr>
      </w:pPr>
      <w:r w:rsidRPr="00C748B5">
        <w:rPr>
          <w:lang w:val="en-GB"/>
        </w:rPr>
        <w:t>details of numbers set aside for planned growth, customer orders or other usage, with explanations</w:t>
      </w:r>
    </w:p>
    <w:p w:rsidR="00C748B5" w:rsidRDefault="00DA6815" w:rsidP="004455B1">
      <w:pPr>
        <w:pStyle w:val="ListParagraph"/>
        <w:numPr>
          <w:ilvl w:val="0"/>
          <w:numId w:val="16"/>
        </w:numPr>
        <w:contextualSpacing w:val="0"/>
        <w:jc w:val="both"/>
        <w:rPr>
          <w:lang w:val="en-GB"/>
        </w:rPr>
      </w:pPr>
      <w:r w:rsidRPr="00C748B5">
        <w:rPr>
          <w:lang w:val="en-GB"/>
        </w:rPr>
        <w:t>blocks of numbers allocated to any person</w:t>
      </w:r>
      <w:r w:rsidR="00B65A41" w:rsidRPr="00C748B5">
        <w:rPr>
          <w:lang w:val="en-GB"/>
        </w:rPr>
        <w:t xml:space="preserve"> </w:t>
      </w:r>
      <w:r w:rsidRPr="00C748B5">
        <w:rPr>
          <w:lang w:val="en-GB"/>
        </w:rPr>
        <w:t>other than</w:t>
      </w:r>
      <w:r w:rsidR="00B65A41" w:rsidRPr="0079022A">
        <w:rPr>
          <w:lang w:val="en-GB"/>
        </w:rPr>
        <w:t xml:space="preserve"> </w:t>
      </w:r>
      <w:r w:rsidRPr="0079022A">
        <w:rPr>
          <w:lang w:val="en-GB"/>
        </w:rPr>
        <w:t>end users</w:t>
      </w:r>
    </w:p>
    <w:p w:rsidR="00C748B5" w:rsidRDefault="00DA6815" w:rsidP="004455B1">
      <w:pPr>
        <w:pStyle w:val="ListParagraph"/>
        <w:numPr>
          <w:ilvl w:val="0"/>
          <w:numId w:val="16"/>
        </w:numPr>
        <w:contextualSpacing w:val="0"/>
        <w:jc w:val="both"/>
        <w:rPr>
          <w:lang w:val="en-GB"/>
        </w:rPr>
      </w:pPr>
      <w:r w:rsidRPr="00C748B5">
        <w:rPr>
          <w:lang w:val="en-GB"/>
        </w:rPr>
        <w:t>a three year forecast of demand within significant ranges, as specified by the Commission</w:t>
      </w:r>
    </w:p>
    <w:p w:rsidR="00C748B5" w:rsidRDefault="00DA6815" w:rsidP="004455B1">
      <w:pPr>
        <w:pStyle w:val="ListParagraph"/>
        <w:numPr>
          <w:ilvl w:val="0"/>
          <w:numId w:val="16"/>
        </w:numPr>
        <w:contextualSpacing w:val="0"/>
        <w:jc w:val="both"/>
        <w:rPr>
          <w:lang w:val="en-GB"/>
        </w:rPr>
      </w:pPr>
      <w:r w:rsidRPr="00C748B5">
        <w:rPr>
          <w:lang w:val="en-GB"/>
        </w:rPr>
        <w:t xml:space="preserve">the justification for continuing reservation by the </w:t>
      </w:r>
      <w:r w:rsidR="00D503F8" w:rsidRPr="00C748B5">
        <w:rPr>
          <w:lang w:val="en-GB"/>
        </w:rPr>
        <w:t>service provider</w:t>
      </w:r>
      <w:r w:rsidRPr="00C748B5">
        <w:rPr>
          <w:lang w:val="en-GB"/>
        </w:rPr>
        <w:t xml:space="preserve"> of numbering capacity, and</w:t>
      </w:r>
    </w:p>
    <w:p w:rsidR="008D5785" w:rsidRPr="00C748B5" w:rsidRDefault="00DA6815" w:rsidP="004455B1">
      <w:pPr>
        <w:pStyle w:val="ListParagraph"/>
        <w:numPr>
          <w:ilvl w:val="0"/>
          <w:numId w:val="16"/>
        </w:numPr>
        <w:contextualSpacing w:val="0"/>
        <w:jc w:val="both"/>
        <w:rPr>
          <w:lang w:val="en-GB"/>
        </w:rPr>
      </w:pPr>
      <w:r w:rsidRPr="00C748B5">
        <w:rPr>
          <w:lang w:val="en-GB"/>
        </w:rPr>
        <w:t>any other information requested by the Commission.</w:t>
      </w:r>
    </w:p>
    <w:p w:rsidR="00DA6815" w:rsidRPr="00D808FE" w:rsidRDefault="00DA6815" w:rsidP="004455B1">
      <w:pPr>
        <w:pStyle w:val="ListParagraph"/>
        <w:numPr>
          <w:ilvl w:val="0"/>
          <w:numId w:val="1"/>
        </w:numPr>
        <w:contextualSpacing w:val="0"/>
        <w:jc w:val="both"/>
        <w:rPr>
          <w:lang w:val="en-GB"/>
        </w:rPr>
      </w:pPr>
      <w:r w:rsidRPr="00D808FE">
        <w:rPr>
          <w:lang w:val="en-GB"/>
        </w:rPr>
        <w:t xml:space="preserve">This information shall be supplied in a format specified by the Commission. The Commission will not require information where the collection or analysis of the information would place an undue burden on the </w:t>
      </w:r>
      <w:r w:rsidR="0014404C" w:rsidRPr="00D808FE">
        <w:rPr>
          <w:lang w:val="en-GB"/>
        </w:rPr>
        <w:t>person</w:t>
      </w:r>
      <w:r w:rsidRPr="00D808FE">
        <w:rPr>
          <w:lang w:val="en-GB"/>
        </w:rPr>
        <w:t>s</w:t>
      </w:r>
      <w:r w:rsidR="00514AE8" w:rsidRPr="00D808FE">
        <w:rPr>
          <w:lang w:val="en-GB"/>
        </w:rPr>
        <w:t xml:space="preserve"> s</w:t>
      </w:r>
      <w:r w:rsidRPr="00D808FE">
        <w:rPr>
          <w:lang w:val="en-GB"/>
        </w:rPr>
        <w:t xml:space="preserve">ubmitting the </w:t>
      </w:r>
      <w:r w:rsidR="00B65A41" w:rsidRPr="00D808FE">
        <w:rPr>
          <w:lang w:val="en-GB"/>
        </w:rPr>
        <w:t>information</w:t>
      </w:r>
      <w:r w:rsidRPr="00D808FE">
        <w:rPr>
          <w:lang w:val="en-GB"/>
        </w:rPr>
        <w:t>.</w:t>
      </w:r>
    </w:p>
    <w:p w:rsidR="00DA6815" w:rsidRPr="00D808FE" w:rsidRDefault="008D5785" w:rsidP="004455B1">
      <w:pPr>
        <w:pStyle w:val="Heading2"/>
        <w:spacing w:after="240"/>
        <w:jc w:val="both"/>
        <w:rPr>
          <w:lang w:val="en-GB"/>
        </w:rPr>
      </w:pPr>
      <w:bookmarkStart w:id="28" w:name="_Toc397382345"/>
      <w:r w:rsidRPr="00D808FE">
        <w:rPr>
          <w:lang w:val="en-GB"/>
        </w:rPr>
        <w:t xml:space="preserve">National </w:t>
      </w:r>
      <w:r w:rsidR="00793E02" w:rsidRPr="00D808FE">
        <w:rPr>
          <w:lang w:val="en-GB"/>
        </w:rPr>
        <w:t>Numbering</w:t>
      </w:r>
      <w:r w:rsidRPr="00D808FE">
        <w:rPr>
          <w:lang w:val="en-GB"/>
        </w:rPr>
        <w:t xml:space="preserve"> Plan records</w:t>
      </w:r>
      <w:bookmarkEnd w:id="28"/>
    </w:p>
    <w:p w:rsidR="008D5785" w:rsidRPr="00D808FE" w:rsidRDefault="008D5785" w:rsidP="004455B1">
      <w:pPr>
        <w:pStyle w:val="ListParagraph"/>
        <w:numPr>
          <w:ilvl w:val="0"/>
          <w:numId w:val="1"/>
        </w:numPr>
        <w:contextualSpacing w:val="0"/>
        <w:jc w:val="both"/>
        <w:rPr>
          <w:lang w:val="en-GB"/>
        </w:rPr>
      </w:pPr>
      <w:r w:rsidRPr="00D808FE">
        <w:rPr>
          <w:lang w:val="en-GB"/>
        </w:rPr>
        <w:t>The</w:t>
      </w:r>
      <w:r w:rsidR="00DA6815" w:rsidRPr="00D808FE">
        <w:rPr>
          <w:lang w:val="en-GB"/>
        </w:rPr>
        <w:t xml:space="preserve"> Commission </w:t>
      </w:r>
      <w:r w:rsidR="00344C9C" w:rsidRPr="00D808FE">
        <w:rPr>
          <w:lang w:val="en-GB"/>
        </w:rPr>
        <w:t>shall</w:t>
      </w:r>
      <w:r w:rsidR="00DA6815" w:rsidRPr="00D808FE">
        <w:rPr>
          <w:lang w:val="en-GB"/>
        </w:rPr>
        <w:t xml:space="preserve"> maintain comprehensive records and a database of the status of all number ranges, codes and blocks of numbers within the National Numbering Plan. The National Numbering Plan </w:t>
      </w:r>
      <w:r w:rsidR="004C0A93" w:rsidRPr="00D808FE">
        <w:rPr>
          <w:lang w:val="en-GB"/>
        </w:rPr>
        <w:t>shall</w:t>
      </w:r>
      <w:r w:rsidR="00DA6815" w:rsidRPr="00D808FE">
        <w:rPr>
          <w:lang w:val="en-GB"/>
        </w:rPr>
        <w:t xml:space="preserve"> be </w:t>
      </w:r>
      <w:r w:rsidR="004C0A93" w:rsidRPr="00D808FE">
        <w:rPr>
          <w:lang w:val="en-GB"/>
        </w:rPr>
        <w:t>published on the Commission’s website.</w:t>
      </w:r>
      <w:r w:rsidR="00DA6815" w:rsidRPr="00D808FE">
        <w:rPr>
          <w:lang w:val="en-GB"/>
        </w:rPr>
        <w:t xml:space="preserve"> </w:t>
      </w:r>
    </w:p>
    <w:p w:rsidR="008D5785" w:rsidRPr="00D808FE" w:rsidRDefault="00DA6815" w:rsidP="004455B1">
      <w:pPr>
        <w:pStyle w:val="ListParagraph"/>
        <w:numPr>
          <w:ilvl w:val="0"/>
          <w:numId w:val="1"/>
        </w:numPr>
        <w:contextualSpacing w:val="0"/>
        <w:jc w:val="both"/>
        <w:rPr>
          <w:lang w:val="en-GB"/>
        </w:rPr>
      </w:pPr>
      <w:r w:rsidRPr="00D808FE">
        <w:rPr>
          <w:lang w:val="en-GB"/>
        </w:rPr>
        <w:t xml:space="preserve">Where available and not commercially sensitive, details of the </w:t>
      </w:r>
      <w:r w:rsidR="00D503F8" w:rsidRPr="00D808FE">
        <w:rPr>
          <w:lang w:val="en-GB"/>
        </w:rPr>
        <w:t>service provider</w:t>
      </w:r>
      <w:r w:rsidRPr="00D808FE">
        <w:rPr>
          <w:lang w:val="en-GB"/>
        </w:rPr>
        <w:t xml:space="preserve">’s plans for reserved numbering will be included in the National Numbering Plan. </w:t>
      </w:r>
    </w:p>
    <w:p w:rsidR="00DA6815" w:rsidRPr="00D808FE" w:rsidRDefault="00793E02" w:rsidP="004455B1">
      <w:pPr>
        <w:pStyle w:val="Heading2"/>
        <w:spacing w:after="240"/>
        <w:jc w:val="both"/>
        <w:rPr>
          <w:lang w:val="en-GB"/>
        </w:rPr>
      </w:pPr>
      <w:bookmarkStart w:id="29" w:name="_Toc397382346"/>
      <w:r w:rsidRPr="00D808FE">
        <w:rPr>
          <w:lang w:val="en-GB"/>
        </w:rPr>
        <w:lastRenderedPageBreak/>
        <w:t>Status</w:t>
      </w:r>
      <w:r w:rsidR="008D5785" w:rsidRPr="00D808FE">
        <w:rPr>
          <w:lang w:val="en-GB"/>
        </w:rPr>
        <w:t xml:space="preserve"> indicators</w:t>
      </w:r>
      <w:bookmarkEnd w:id="29"/>
    </w:p>
    <w:p w:rsidR="008D5785" w:rsidRPr="00D808FE" w:rsidRDefault="008D5785" w:rsidP="004455B1">
      <w:pPr>
        <w:pStyle w:val="ListParagraph"/>
        <w:numPr>
          <w:ilvl w:val="0"/>
          <w:numId w:val="1"/>
        </w:numPr>
        <w:contextualSpacing w:val="0"/>
        <w:jc w:val="both"/>
        <w:rPr>
          <w:lang w:val="en-GB"/>
        </w:rPr>
      </w:pPr>
      <w:r w:rsidRPr="00D808FE">
        <w:rPr>
          <w:lang w:val="en-GB"/>
        </w:rPr>
        <w:t>The C</w:t>
      </w:r>
      <w:r w:rsidR="00DA6815" w:rsidRPr="00D808FE">
        <w:rPr>
          <w:lang w:val="en-GB"/>
        </w:rPr>
        <w:t xml:space="preserve">ommission </w:t>
      </w:r>
      <w:r w:rsidR="00344C9C" w:rsidRPr="00D808FE">
        <w:rPr>
          <w:lang w:val="en-GB"/>
        </w:rPr>
        <w:t>shall</w:t>
      </w:r>
      <w:r w:rsidR="00DA6815" w:rsidRPr="00D808FE">
        <w:rPr>
          <w:lang w:val="en-GB"/>
        </w:rPr>
        <w:t xml:space="preserve"> structure the National Numbering Plan so that all numbers or codes fall into one of two categories: either </w:t>
      </w:r>
      <w:r w:rsidR="00B65A41" w:rsidRPr="00D808FE">
        <w:rPr>
          <w:lang w:val="en-GB"/>
        </w:rPr>
        <w:t>“</w:t>
      </w:r>
      <w:r w:rsidR="0070578A" w:rsidRPr="00D808FE">
        <w:rPr>
          <w:lang w:val="en-GB"/>
        </w:rPr>
        <w:t>Designated</w:t>
      </w:r>
      <w:r w:rsidR="00B65A41" w:rsidRPr="00D808FE">
        <w:rPr>
          <w:lang w:val="en-GB"/>
        </w:rPr>
        <w:t>”</w:t>
      </w:r>
      <w:r w:rsidR="00DA6815" w:rsidRPr="00D808FE">
        <w:rPr>
          <w:lang w:val="en-GB"/>
        </w:rPr>
        <w:t xml:space="preserve"> or </w:t>
      </w:r>
      <w:r w:rsidR="00B65A41" w:rsidRPr="00D808FE">
        <w:rPr>
          <w:lang w:val="en-GB"/>
        </w:rPr>
        <w:t>“</w:t>
      </w:r>
      <w:r w:rsidR="0070578A" w:rsidRPr="00D808FE">
        <w:rPr>
          <w:lang w:val="en-GB"/>
        </w:rPr>
        <w:t>Not</w:t>
      </w:r>
      <w:r w:rsidR="00FF184F" w:rsidRPr="00D808FE">
        <w:rPr>
          <w:lang w:val="en-GB"/>
        </w:rPr>
        <w:t>-</w:t>
      </w:r>
      <w:r w:rsidR="00DA6815" w:rsidRPr="00D808FE">
        <w:rPr>
          <w:lang w:val="en-GB"/>
        </w:rPr>
        <w:t>designated</w:t>
      </w:r>
      <w:r w:rsidR="00B65A41" w:rsidRPr="00D808FE">
        <w:rPr>
          <w:lang w:val="en-GB"/>
        </w:rPr>
        <w:t>”</w:t>
      </w:r>
      <w:r w:rsidR="00DA6815" w:rsidRPr="00D808FE">
        <w:rPr>
          <w:lang w:val="en-GB"/>
        </w:rPr>
        <w:t>.</w:t>
      </w:r>
      <w:r w:rsidRPr="00D808FE">
        <w:rPr>
          <w:lang w:val="en-GB"/>
        </w:rPr>
        <w:t xml:space="preserve"> </w:t>
      </w:r>
    </w:p>
    <w:p w:rsidR="008D5785" w:rsidRPr="00D808FE" w:rsidRDefault="00DA6815" w:rsidP="004455B1">
      <w:pPr>
        <w:pStyle w:val="ListParagraph"/>
        <w:numPr>
          <w:ilvl w:val="0"/>
          <w:numId w:val="1"/>
        </w:numPr>
        <w:contextualSpacing w:val="0"/>
        <w:jc w:val="both"/>
        <w:rPr>
          <w:lang w:val="en-GB"/>
        </w:rPr>
      </w:pPr>
      <w:r w:rsidRPr="00D808FE">
        <w:rPr>
          <w:lang w:val="en-GB"/>
        </w:rPr>
        <w:t>Designated numbers are those set aside within the National Numbering Plan for usage</w:t>
      </w:r>
      <w:r w:rsidR="00211D35">
        <w:rPr>
          <w:lang w:val="en-GB"/>
        </w:rPr>
        <w:t xml:space="preserve"> within the numbering plan</w:t>
      </w:r>
      <w:r w:rsidRPr="00D808FE">
        <w:rPr>
          <w:lang w:val="en-GB"/>
        </w:rPr>
        <w:t>: e.g. PSTN geographic</w:t>
      </w:r>
      <w:r w:rsidR="00211D35">
        <w:rPr>
          <w:lang w:val="en-GB"/>
        </w:rPr>
        <w:t xml:space="preserve"> numbers</w:t>
      </w:r>
      <w:r w:rsidRPr="00D808FE">
        <w:rPr>
          <w:lang w:val="en-GB"/>
        </w:rPr>
        <w:t xml:space="preserve">, mobile </w:t>
      </w:r>
      <w:r w:rsidR="00211D35">
        <w:rPr>
          <w:lang w:val="en-GB"/>
        </w:rPr>
        <w:t xml:space="preserve">numbers </w:t>
      </w:r>
      <w:r w:rsidRPr="00D808FE">
        <w:rPr>
          <w:lang w:val="en-GB"/>
        </w:rPr>
        <w:t>etc</w:t>
      </w:r>
      <w:r w:rsidR="00725F85">
        <w:rPr>
          <w:lang w:val="en-GB"/>
        </w:rPr>
        <w:t>.</w:t>
      </w:r>
    </w:p>
    <w:p w:rsidR="008D5785" w:rsidRPr="00D808FE" w:rsidRDefault="00DA6815" w:rsidP="004455B1">
      <w:pPr>
        <w:pStyle w:val="ListParagraph"/>
        <w:numPr>
          <w:ilvl w:val="0"/>
          <w:numId w:val="1"/>
        </w:numPr>
        <w:contextualSpacing w:val="0"/>
        <w:jc w:val="both"/>
        <w:rPr>
          <w:lang w:val="en-GB"/>
        </w:rPr>
      </w:pPr>
      <w:r w:rsidRPr="00D808FE">
        <w:rPr>
          <w:lang w:val="en-GB"/>
        </w:rPr>
        <w:t>Designation is not an indication as to the availability or otherwise of any particu</w:t>
      </w:r>
      <w:r w:rsidR="008D5785" w:rsidRPr="00D808FE">
        <w:rPr>
          <w:lang w:val="en-GB"/>
        </w:rPr>
        <w:t>lar number</w:t>
      </w:r>
      <w:r w:rsidR="00211D35">
        <w:rPr>
          <w:lang w:val="en-GB"/>
        </w:rPr>
        <w:t>, number block</w:t>
      </w:r>
      <w:r w:rsidR="008D5785" w:rsidRPr="00D808FE">
        <w:rPr>
          <w:lang w:val="en-GB"/>
        </w:rPr>
        <w:t xml:space="preserve"> or code.</w:t>
      </w:r>
    </w:p>
    <w:p w:rsidR="001E661C" w:rsidRPr="00D808FE" w:rsidRDefault="00DA6815" w:rsidP="004455B1">
      <w:pPr>
        <w:pStyle w:val="ListParagraph"/>
        <w:numPr>
          <w:ilvl w:val="0"/>
          <w:numId w:val="1"/>
        </w:numPr>
        <w:contextualSpacing w:val="0"/>
        <w:jc w:val="both"/>
        <w:rPr>
          <w:lang w:val="en-GB"/>
        </w:rPr>
      </w:pPr>
      <w:r w:rsidRPr="00D808FE">
        <w:rPr>
          <w:lang w:val="en-GB"/>
        </w:rPr>
        <w:t xml:space="preserve">Those parts of the National Numbering Plan that are </w:t>
      </w:r>
      <w:r w:rsidR="00211D35">
        <w:rPr>
          <w:lang w:val="en-GB"/>
        </w:rPr>
        <w:t xml:space="preserve">shown as </w:t>
      </w:r>
      <w:r w:rsidR="00FF184F" w:rsidRPr="00D808FE">
        <w:rPr>
          <w:lang w:val="en-GB"/>
        </w:rPr>
        <w:t>“Not-</w:t>
      </w:r>
      <w:r w:rsidRPr="00D808FE">
        <w:rPr>
          <w:lang w:val="en-GB"/>
        </w:rPr>
        <w:t>designated</w:t>
      </w:r>
      <w:r w:rsidR="00FF184F" w:rsidRPr="00D808FE">
        <w:rPr>
          <w:lang w:val="en-GB"/>
        </w:rPr>
        <w:t>”</w:t>
      </w:r>
      <w:r w:rsidRPr="00D808FE">
        <w:rPr>
          <w:lang w:val="en-GB"/>
        </w:rPr>
        <w:t xml:space="preserve"> are not available for allocation or reservation.</w:t>
      </w:r>
    </w:p>
    <w:p w:rsidR="00DA6815" w:rsidRPr="00D808FE" w:rsidRDefault="001E661C" w:rsidP="004455B1">
      <w:pPr>
        <w:pStyle w:val="ListParagraph"/>
        <w:numPr>
          <w:ilvl w:val="0"/>
          <w:numId w:val="1"/>
        </w:numPr>
        <w:contextualSpacing w:val="0"/>
        <w:jc w:val="both"/>
        <w:rPr>
          <w:lang w:val="en-GB"/>
        </w:rPr>
      </w:pPr>
      <w:r w:rsidRPr="00D808FE">
        <w:rPr>
          <w:lang w:val="en-GB"/>
        </w:rPr>
        <w:t xml:space="preserve"> </w:t>
      </w:r>
      <w:r w:rsidR="00DA6815" w:rsidRPr="00D808FE">
        <w:rPr>
          <w:lang w:val="en-GB"/>
        </w:rPr>
        <w:t>Codes or numbers that have been designated will have one of the following status indicators:</w:t>
      </w:r>
    </w:p>
    <w:p w:rsidR="001E661C" w:rsidRPr="00D808FE" w:rsidRDefault="00DA6815" w:rsidP="004455B1">
      <w:pPr>
        <w:pStyle w:val="ListParagraph"/>
        <w:numPr>
          <w:ilvl w:val="0"/>
          <w:numId w:val="17"/>
        </w:numPr>
        <w:contextualSpacing w:val="0"/>
        <w:jc w:val="both"/>
        <w:rPr>
          <w:lang w:val="en-GB"/>
        </w:rPr>
      </w:pPr>
      <w:r w:rsidRPr="00D808FE">
        <w:rPr>
          <w:lang w:val="en-GB"/>
        </w:rPr>
        <w:t xml:space="preserve">“Allocated” – indicates codes or numbers that have been allocated. While the majority of codes and number blocks shown as </w:t>
      </w:r>
      <w:r w:rsidR="00211D35">
        <w:rPr>
          <w:lang w:val="en-GB"/>
        </w:rPr>
        <w:t>“</w:t>
      </w:r>
      <w:r w:rsidRPr="00D808FE">
        <w:rPr>
          <w:lang w:val="en-GB"/>
        </w:rPr>
        <w:t>Allocated</w:t>
      </w:r>
      <w:r w:rsidR="00211D35">
        <w:rPr>
          <w:lang w:val="en-GB"/>
        </w:rPr>
        <w:t>”</w:t>
      </w:r>
      <w:r w:rsidRPr="00D808FE">
        <w:rPr>
          <w:lang w:val="en-GB"/>
        </w:rPr>
        <w:t xml:space="preserve"> may also be in service, these records will not contain information about in-service dates. </w:t>
      </w:r>
    </w:p>
    <w:p w:rsidR="001E661C" w:rsidRPr="00D808FE" w:rsidRDefault="00DA6815" w:rsidP="004455B1">
      <w:pPr>
        <w:pStyle w:val="ListParagraph"/>
        <w:numPr>
          <w:ilvl w:val="0"/>
          <w:numId w:val="17"/>
        </w:numPr>
        <w:contextualSpacing w:val="0"/>
        <w:jc w:val="both"/>
        <w:rPr>
          <w:lang w:val="en-GB"/>
        </w:rPr>
      </w:pPr>
      <w:r w:rsidRPr="00D808FE">
        <w:rPr>
          <w:lang w:val="en-GB"/>
        </w:rPr>
        <w:t xml:space="preserve">“Unallocated” – indicates that this code or block is available for allocation or reservation. </w:t>
      </w:r>
      <w:r w:rsidR="00211D35">
        <w:rPr>
          <w:lang w:val="en-GB"/>
        </w:rPr>
        <w:t>However, a</w:t>
      </w:r>
      <w:r w:rsidR="00211D35" w:rsidRPr="00D808FE">
        <w:rPr>
          <w:lang w:val="en-GB"/>
        </w:rPr>
        <w:t>pplicants</w:t>
      </w:r>
      <w:r w:rsidRPr="00D808FE">
        <w:rPr>
          <w:lang w:val="en-GB"/>
        </w:rPr>
        <w:t xml:space="preserve"> should note that a number block shown as “Unallocated” could have already been requested by another </w:t>
      </w:r>
      <w:r w:rsidR="00D503F8" w:rsidRPr="00D808FE">
        <w:rPr>
          <w:lang w:val="en-GB"/>
        </w:rPr>
        <w:t>service provider</w:t>
      </w:r>
      <w:r w:rsidRPr="00D808FE">
        <w:rPr>
          <w:lang w:val="en-GB"/>
        </w:rPr>
        <w:t xml:space="preserve"> between the time of the last update of the list and the time of applying for the number block.</w:t>
      </w:r>
    </w:p>
    <w:p w:rsidR="001E661C" w:rsidRPr="00D808FE" w:rsidRDefault="00DA6815" w:rsidP="004455B1">
      <w:pPr>
        <w:pStyle w:val="ListParagraph"/>
        <w:numPr>
          <w:ilvl w:val="0"/>
          <w:numId w:val="17"/>
        </w:numPr>
        <w:contextualSpacing w:val="0"/>
        <w:jc w:val="both"/>
        <w:rPr>
          <w:lang w:val="en-GB"/>
        </w:rPr>
      </w:pPr>
      <w:r w:rsidRPr="00D808FE">
        <w:rPr>
          <w:lang w:val="en-GB"/>
        </w:rPr>
        <w:t>“Reserved for a specific purpose”  –  indicates numbering ranges which have been reserved  for specific purposes and therefore any allocations made from within those ranges will only be for the purposes specified</w:t>
      </w:r>
      <w:r w:rsidR="001E661C" w:rsidRPr="00D808FE">
        <w:rPr>
          <w:lang w:val="en-GB"/>
        </w:rPr>
        <w:t xml:space="preserve"> </w:t>
      </w:r>
    </w:p>
    <w:p w:rsidR="001E661C" w:rsidRPr="00D808FE" w:rsidRDefault="00DA6815" w:rsidP="004455B1">
      <w:pPr>
        <w:pStyle w:val="ListParagraph"/>
        <w:numPr>
          <w:ilvl w:val="0"/>
          <w:numId w:val="17"/>
        </w:numPr>
        <w:contextualSpacing w:val="0"/>
        <w:jc w:val="both"/>
        <w:rPr>
          <w:lang w:val="en-GB"/>
        </w:rPr>
      </w:pPr>
      <w:r w:rsidRPr="00D808FE">
        <w:rPr>
          <w:lang w:val="en-GB"/>
        </w:rPr>
        <w:t>“Protected” – indicates where a number block is protected until further notice or, where a date is shown, until that date. Numbers are protected, e.g., for future planning purposes or to avoid temporary or permanent dialling problems.</w:t>
      </w:r>
    </w:p>
    <w:p w:rsidR="001E661C" w:rsidRPr="00D808FE" w:rsidRDefault="00DA6815" w:rsidP="004455B1">
      <w:pPr>
        <w:pStyle w:val="ListParagraph"/>
        <w:numPr>
          <w:ilvl w:val="0"/>
          <w:numId w:val="17"/>
        </w:numPr>
        <w:contextualSpacing w:val="0"/>
        <w:jc w:val="both"/>
        <w:rPr>
          <w:lang w:val="en-GB"/>
        </w:rPr>
      </w:pPr>
      <w:r w:rsidRPr="00D808FE">
        <w:rPr>
          <w:lang w:val="en-GB"/>
        </w:rPr>
        <w:t>“Reserved” – indicates a provisional allocation, subject to confirmation by the applicant and/or the Commission. The applicant’s name will not normally appear alongside the reservation to ensure commercial confidentiality.</w:t>
      </w:r>
    </w:p>
    <w:p w:rsidR="00943E81" w:rsidRPr="00D808FE" w:rsidRDefault="00943E81" w:rsidP="004455B1">
      <w:pPr>
        <w:pStyle w:val="Heading2"/>
        <w:spacing w:after="240"/>
        <w:jc w:val="both"/>
        <w:rPr>
          <w:lang w:val="en-GB"/>
        </w:rPr>
      </w:pPr>
      <w:bookmarkStart w:id="30" w:name="_Toc397382347"/>
      <w:r>
        <w:rPr>
          <w:lang w:val="en-GB"/>
        </w:rPr>
        <w:t xml:space="preserve">Other </w:t>
      </w:r>
      <w:r w:rsidR="00E05339">
        <w:rPr>
          <w:lang w:val="en-GB"/>
        </w:rPr>
        <w:t xml:space="preserve">numbering </w:t>
      </w:r>
      <w:r>
        <w:rPr>
          <w:lang w:val="en-GB"/>
        </w:rPr>
        <w:t>codes</w:t>
      </w:r>
      <w:bookmarkEnd w:id="30"/>
    </w:p>
    <w:p w:rsidR="00943E81" w:rsidRPr="00943E81" w:rsidRDefault="00661D6D" w:rsidP="004455B1">
      <w:pPr>
        <w:pStyle w:val="ListParagraph"/>
        <w:numPr>
          <w:ilvl w:val="0"/>
          <w:numId w:val="1"/>
        </w:numPr>
        <w:ind w:hanging="357"/>
        <w:contextualSpacing w:val="0"/>
        <w:jc w:val="both"/>
        <w:rPr>
          <w:lang w:val="en-GB"/>
        </w:rPr>
      </w:pPr>
      <w:r>
        <w:rPr>
          <w:lang w:val="en-GB"/>
        </w:rPr>
        <w:t xml:space="preserve">In addition to E.164 numbers and short codes, </w:t>
      </w:r>
      <w:r w:rsidR="002B3057">
        <w:rPr>
          <w:lang w:val="en-GB"/>
        </w:rPr>
        <w:t>the</w:t>
      </w:r>
      <w:r w:rsidR="00943E81" w:rsidRPr="00943E81">
        <w:rPr>
          <w:lang w:val="en-GB"/>
        </w:rPr>
        <w:t xml:space="preserve"> Commission will administer and allocate other numbering codes and numbers </w:t>
      </w:r>
      <w:r w:rsidR="002B3057">
        <w:rPr>
          <w:lang w:val="en-GB"/>
        </w:rPr>
        <w:t>as follows</w:t>
      </w:r>
      <w:r w:rsidR="00943E81" w:rsidRPr="00943E81">
        <w:rPr>
          <w:lang w:val="en-GB"/>
        </w:rPr>
        <w:t>:</w:t>
      </w:r>
    </w:p>
    <w:p w:rsidR="00943E81" w:rsidRPr="00943E81" w:rsidRDefault="00943E81" w:rsidP="004455B1">
      <w:pPr>
        <w:pStyle w:val="ListParagraph"/>
        <w:numPr>
          <w:ilvl w:val="0"/>
          <w:numId w:val="21"/>
        </w:numPr>
        <w:ind w:hanging="357"/>
        <w:contextualSpacing w:val="0"/>
        <w:jc w:val="both"/>
        <w:rPr>
          <w:lang w:val="en-GB"/>
        </w:rPr>
      </w:pPr>
      <w:r w:rsidRPr="00943E81">
        <w:rPr>
          <w:lang w:val="en-GB"/>
        </w:rPr>
        <w:t>National Signalling Point Codes (ITU-T Recommendation Q.704)</w:t>
      </w:r>
    </w:p>
    <w:p w:rsidR="00943E81" w:rsidRPr="00943E81" w:rsidRDefault="00943E81" w:rsidP="004455B1">
      <w:pPr>
        <w:pStyle w:val="ListParagraph"/>
        <w:numPr>
          <w:ilvl w:val="0"/>
          <w:numId w:val="21"/>
        </w:numPr>
        <w:ind w:hanging="357"/>
        <w:contextualSpacing w:val="0"/>
        <w:jc w:val="both"/>
        <w:rPr>
          <w:lang w:val="en-GB"/>
        </w:rPr>
      </w:pPr>
      <w:r w:rsidRPr="00943E81">
        <w:rPr>
          <w:lang w:val="en-GB"/>
        </w:rPr>
        <w:t>International Signalling Point Codes (ITU-T Recommendation Q.708)</w:t>
      </w:r>
    </w:p>
    <w:p w:rsidR="00943E81" w:rsidRPr="00943E81" w:rsidRDefault="00943E81" w:rsidP="004455B1">
      <w:pPr>
        <w:pStyle w:val="ListParagraph"/>
        <w:numPr>
          <w:ilvl w:val="0"/>
          <w:numId w:val="21"/>
        </w:numPr>
        <w:ind w:hanging="357"/>
        <w:contextualSpacing w:val="0"/>
        <w:jc w:val="both"/>
        <w:rPr>
          <w:lang w:val="en-GB"/>
        </w:rPr>
      </w:pPr>
      <w:r w:rsidRPr="00943E81">
        <w:rPr>
          <w:lang w:val="en-GB"/>
        </w:rPr>
        <w:lastRenderedPageBreak/>
        <w:t>Mobile Network Codes (ITU-T Recommendation E.212)</w:t>
      </w:r>
    </w:p>
    <w:p w:rsidR="00943E81" w:rsidRPr="00943E81" w:rsidRDefault="00943E81" w:rsidP="004455B1">
      <w:pPr>
        <w:pStyle w:val="ListParagraph"/>
        <w:numPr>
          <w:ilvl w:val="0"/>
          <w:numId w:val="21"/>
        </w:numPr>
        <w:ind w:hanging="357"/>
        <w:contextualSpacing w:val="0"/>
        <w:jc w:val="both"/>
        <w:rPr>
          <w:lang w:val="en-GB"/>
        </w:rPr>
      </w:pPr>
      <w:r w:rsidRPr="00943E81">
        <w:rPr>
          <w:lang w:val="en-GB"/>
        </w:rPr>
        <w:t>Data Network Identification Codes (ITU-T Recommendations X.121 and X.122)</w:t>
      </w:r>
    </w:p>
    <w:p w:rsidR="00943E81" w:rsidRDefault="00943E81" w:rsidP="004455B1">
      <w:pPr>
        <w:pStyle w:val="ListParagraph"/>
        <w:numPr>
          <w:ilvl w:val="0"/>
          <w:numId w:val="21"/>
        </w:numPr>
        <w:ind w:hanging="357"/>
        <w:contextualSpacing w:val="0"/>
        <w:jc w:val="both"/>
        <w:rPr>
          <w:lang w:val="en-GB"/>
        </w:rPr>
      </w:pPr>
      <w:r w:rsidRPr="00943E81">
        <w:rPr>
          <w:lang w:val="en-GB"/>
        </w:rPr>
        <w:t>Issuer Identification Numbers (ITU-T Recommendation E.118)</w:t>
      </w:r>
    </w:p>
    <w:p w:rsidR="009B5765" w:rsidRDefault="009B5765" w:rsidP="004455B1">
      <w:pPr>
        <w:pStyle w:val="ListParagraph"/>
        <w:numPr>
          <w:ilvl w:val="0"/>
          <w:numId w:val="21"/>
        </w:numPr>
        <w:ind w:hanging="357"/>
        <w:contextualSpacing w:val="0"/>
        <w:jc w:val="both"/>
        <w:rPr>
          <w:lang w:val="en-GB"/>
        </w:rPr>
      </w:pPr>
      <w:r>
        <w:rPr>
          <w:lang w:val="en-GB"/>
        </w:rPr>
        <w:t>Number Portability Routing Codes</w:t>
      </w:r>
    </w:p>
    <w:p w:rsidR="009B5765" w:rsidRDefault="009B5765" w:rsidP="004455B1">
      <w:pPr>
        <w:pStyle w:val="ListParagraph"/>
        <w:numPr>
          <w:ilvl w:val="0"/>
          <w:numId w:val="21"/>
        </w:numPr>
        <w:ind w:hanging="357"/>
        <w:contextualSpacing w:val="0"/>
        <w:jc w:val="both"/>
        <w:rPr>
          <w:lang w:val="en-GB"/>
        </w:rPr>
      </w:pPr>
      <w:r>
        <w:rPr>
          <w:lang w:val="en-GB"/>
        </w:rPr>
        <w:t xml:space="preserve">Any other </w:t>
      </w:r>
      <w:r w:rsidR="00B16DBF">
        <w:rPr>
          <w:lang w:val="en-GB"/>
        </w:rPr>
        <w:t>similar</w:t>
      </w:r>
      <w:r>
        <w:rPr>
          <w:lang w:val="en-GB"/>
        </w:rPr>
        <w:t xml:space="preserve"> codes as required</w:t>
      </w:r>
      <w:r w:rsidR="00F06CF7">
        <w:rPr>
          <w:lang w:val="en-GB"/>
        </w:rPr>
        <w:t>.</w:t>
      </w:r>
    </w:p>
    <w:p w:rsidR="00943E81" w:rsidRDefault="00943E81" w:rsidP="004455B1">
      <w:pPr>
        <w:pStyle w:val="ListParagraph"/>
        <w:numPr>
          <w:ilvl w:val="0"/>
          <w:numId w:val="1"/>
        </w:numPr>
        <w:ind w:hanging="357"/>
        <w:contextualSpacing w:val="0"/>
        <w:jc w:val="both"/>
        <w:rPr>
          <w:lang w:val="en-GB"/>
        </w:rPr>
      </w:pPr>
      <w:r>
        <w:rPr>
          <w:lang w:val="en-GB"/>
        </w:rPr>
        <w:t>A</w:t>
      </w:r>
      <w:r w:rsidRPr="00943E81">
        <w:rPr>
          <w:lang w:val="en-GB"/>
        </w:rPr>
        <w:t xml:space="preserve">pplications for these codes should be submitted in the same way as for other numbers and allocations will be made based on the rules and procedures contained in this document. </w:t>
      </w:r>
    </w:p>
    <w:p w:rsidR="00A20FAF" w:rsidRPr="00D808FE" w:rsidRDefault="00943E81" w:rsidP="004455B1">
      <w:pPr>
        <w:pStyle w:val="ListParagraph"/>
        <w:numPr>
          <w:ilvl w:val="0"/>
          <w:numId w:val="1"/>
        </w:numPr>
        <w:ind w:hanging="357"/>
        <w:contextualSpacing w:val="0"/>
        <w:jc w:val="both"/>
        <w:rPr>
          <w:lang w:val="en-GB"/>
        </w:rPr>
      </w:pPr>
      <w:r w:rsidRPr="00943E81">
        <w:rPr>
          <w:lang w:val="en-GB"/>
        </w:rPr>
        <w:t>Service providers may only use these codes and numbers for the purpose stipulated at the time of the allocation and must comply with the appropriate ITU-T Recommendations and the terms and conditions of the allocation.</w:t>
      </w:r>
    </w:p>
    <w:p w:rsidR="001E661C" w:rsidRPr="00D808FE" w:rsidRDefault="001E661C" w:rsidP="004455B1">
      <w:pPr>
        <w:pStyle w:val="Heading1"/>
        <w:spacing w:after="240"/>
        <w:jc w:val="both"/>
        <w:rPr>
          <w:lang w:val="en-GB"/>
        </w:rPr>
      </w:pPr>
      <w:bookmarkStart w:id="31" w:name="_Toc397382348"/>
      <w:r w:rsidRPr="00D808FE">
        <w:rPr>
          <w:lang w:val="en-GB"/>
        </w:rPr>
        <w:t xml:space="preserve">PART </w:t>
      </w:r>
      <w:r w:rsidR="00680086" w:rsidRPr="00D808FE">
        <w:rPr>
          <w:lang w:val="en-GB"/>
        </w:rPr>
        <w:t xml:space="preserve">5 </w:t>
      </w:r>
      <w:r w:rsidRPr="00D808FE">
        <w:rPr>
          <w:lang w:val="en-GB"/>
        </w:rPr>
        <w:t>– TERMS AND CONDITIONS OF THE USE OF NUMBERS WITHIN THE ALLOCATED RANGES</w:t>
      </w:r>
      <w:bookmarkEnd w:id="31"/>
    </w:p>
    <w:p w:rsidR="001E661C" w:rsidRPr="00D808FE" w:rsidRDefault="002C2D7A" w:rsidP="004455B1">
      <w:pPr>
        <w:pStyle w:val="Heading2"/>
        <w:spacing w:after="240"/>
        <w:jc w:val="both"/>
        <w:rPr>
          <w:lang w:val="en-GB"/>
        </w:rPr>
      </w:pPr>
      <w:bookmarkStart w:id="32" w:name="_Toc397382349"/>
      <w:r w:rsidRPr="00D808FE">
        <w:rPr>
          <w:lang w:val="en-GB"/>
        </w:rPr>
        <w:t>General Conditions</w:t>
      </w:r>
      <w:bookmarkEnd w:id="32"/>
    </w:p>
    <w:p w:rsidR="002C2D7A" w:rsidRPr="00D808FE" w:rsidRDefault="002C2D7A" w:rsidP="004455B1">
      <w:pPr>
        <w:pStyle w:val="ListParagraph"/>
        <w:numPr>
          <w:ilvl w:val="0"/>
          <w:numId w:val="1"/>
        </w:numPr>
        <w:contextualSpacing w:val="0"/>
        <w:jc w:val="both"/>
        <w:rPr>
          <w:lang w:val="en-GB"/>
        </w:rPr>
      </w:pPr>
      <w:r w:rsidRPr="00D808FE">
        <w:rPr>
          <w:lang w:val="en-GB"/>
        </w:rPr>
        <w:t>The</w:t>
      </w:r>
      <w:r w:rsidR="001E661C" w:rsidRPr="00D808FE">
        <w:rPr>
          <w:lang w:val="en-GB"/>
        </w:rPr>
        <w:t xml:space="preserve"> following general conditions, relating to the use of numbering capacity, apply to all allocations made by the Commission:</w:t>
      </w:r>
    </w:p>
    <w:p w:rsidR="002C2D7A" w:rsidRPr="00D808FE" w:rsidRDefault="001E661C" w:rsidP="004455B1">
      <w:pPr>
        <w:pStyle w:val="ListParagraph"/>
        <w:numPr>
          <w:ilvl w:val="0"/>
          <w:numId w:val="18"/>
        </w:numPr>
        <w:contextualSpacing w:val="0"/>
        <w:jc w:val="both"/>
        <w:rPr>
          <w:lang w:val="en-GB"/>
        </w:rPr>
      </w:pPr>
      <w:r w:rsidRPr="00D808FE">
        <w:rPr>
          <w:lang w:val="en-GB"/>
        </w:rPr>
        <w:t xml:space="preserve">the allocation shall be used for the purpose specified in the application (including any classification by type or </w:t>
      </w:r>
      <w:r w:rsidR="004369CA" w:rsidRPr="00D808FE">
        <w:rPr>
          <w:lang w:val="en-GB"/>
        </w:rPr>
        <w:t xml:space="preserve">retail </w:t>
      </w:r>
      <w:r w:rsidR="00206569" w:rsidRPr="00D808FE">
        <w:rPr>
          <w:lang w:val="en-GB"/>
        </w:rPr>
        <w:t xml:space="preserve">call </w:t>
      </w:r>
      <w:r w:rsidRPr="00D808FE">
        <w:rPr>
          <w:lang w:val="en-GB"/>
        </w:rPr>
        <w:t>tariff as set out in the National Numbering Plan)</w:t>
      </w:r>
    </w:p>
    <w:p w:rsidR="002C2D7A" w:rsidRPr="00D808FE" w:rsidRDefault="001E661C" w:rsidP="004455B1">
      <w:pPr>
        <w:pStyle w:val="ListParagraph"/>
        <w:numPr>
          <w:ilvl w:val="0"/>
          <w:numId w:val="18"/>
        </w:numPr>
        <w:contextualSpacing w:val="0"/>
        <w:jc w:val="both"/>
        <w:rPr>
          <w:lang w:val="en-GB"/>
        </w:rPr>
      </w:pPr>
      <w:r w:rsidRPr="00D808FE">
        <w:rPr>
          <w:lang w:val="en-GB"/>
        </w:rPr>
        <w:t xml:space="preserve">the </w:t>
      </w:r>
      <w:r w:rsidR="00D503F8" w:rsidRPr="00D808FE">
        <w:rPr>
          <w:lang w:val="en-GB"/>
        </w:rPr>
        <w:t>service provider</w:t>
      </w:r>
      <w:r w:rsidRPr="00D808FE">
        <w:rPr>
          <w:lang w:val="en-GB"/>
        </w:rPr>
        <w:t xml:space="preserve"> originally allocated numbers shall be responsible for </w:t>
      </w:r>
      <w:r w:rsidR="0075262B" w:rsidRPr="00D808FE">
        <w:rPr>
          <w:lang w:val="en-GB"/>
        </w:rPr>
        <w:t xml:space="preserve">ensuring their use within the Numbering Rules and any </w:t>
      </w:r>
      <w:r w:rsidR="0070578A" w:rsidRPr="00D808FE">
        <w:rPr>
          <w:lang w:val="en-GB"/>
        </w:rPr>
        <w:t>specific</w:t>
      </w:r>
      <w:r w:rsidR="0075262B" w:rsidRPr="00D808FE">
        <w:rPr>
          <w:lang w:val="en-GB"/>
        </w:rPr>
        <w:t xml:space="preserve"> </w:t>
      </w:r>
      <w:r w:rsidR="0070578A" w:rsidRPr="00D808FE">
        <w:rPr>
          <w:lang w:val="en-GB"/>
        </w:rPr>
        <w:t>conditions</w:t>
      </w:r>
      <w:r w:rsidR="0075262B" w:rsidRPr="00D808FE">
        <w:rPr>
          <w:lang w:val="en-GB"/>
        </w:rPr>
        <w:t xml:space="preserve"> that have </w:t>
      </w:r>
      <w:r w:rsidR="0079022A">
        <w:rPr>
          <w:lang w:val="en-GB"/>
        </w:rPr>
        <w:t>been</w:t>
      </w:r>
      <w:r w:rsidR="0079022A" w:rsidRPr="00D808FE">
        <w:rPr>
          <w:lang w:val="en-GB"/>
        </w:rPr>
        <w:t xml:space="preserve"> </w:t>
      </w:r>
      <w:r w:rsidR="0075262B" w:rsidRPr="00D808FE">
        <w:rPr>
          <w:lang w:val="en-GB"/>
        </w:rPr>
        <w:t>attached to the allocation by the Commission</w:t>
      </w:r>
    </w:p>
    <w:p w:rsidR="002C2D7A" w:rsidRPr="00D808FE" w:rsidRDefault="00315CD0" w:rsidP="004455B1">
      <w:pPr>
        <w:pStyle w:val="ListParagraph"/>
        <w:numPr>
          <w:ilvl w:val="0"/>
          <w:numId w:val="18"/>
        </w:numPr>
        <w:contextualSpacing w:val="0"/>
        <w:jc w:val="both"/>
        <w:rPr>
          <w:lang w:val="en-GB"/>
        </w:rPr>
      </w:pPr>
      <w:r w:rsidRPr="00D808FE">
        <w:rPr>
          <w:lang w:val="en-GB"/>
        </w:rPr>
        <w:t xml:space="preserve">except for numbers within any ranges that have been designated by the Commission for number portability, </w:t>
      </w:r>
      <w:r w:rsidR="001E661C" w:rsidRPr="00D808FE">
        <w:rPr>
          <w:lang w:val="en-GB"/>
        </w:rPr>
        <w:t xml:space="preserve">numbers and blocks of numbers must not be traded or exchanged between </w:t>
      </w:r>
      <w:r w:rsidR="00D503F8" w:rsidRPr="00D808FE">
        <w:rPr>
          <w:lang w:val="en-GB"/>
        </w:rPr>
        <w:t>service provider</w:t>
      </w:r>
      <w:r w:rsidR="001E661C" w:rsidRPr="00D808FE">
        <w:rPr>
          <w:lang w:val="en-GB"/>
        </w:rPr>
        <w:t>s</w:t>
      </w:r>
    </w:p>
    <w:p w:rsidR="002C2D7A" w:rsidRPr="00D808FE" w:rsidRDefault="001E661C" w:rsidP="004455B1">
      <w:pPr>
        <w:pStyle w:val="ListParagraph"/>
        <w:numPr>
          <w:ilvl w:val="0"/>
          <w:numId w:val="18"/>
        </w:numPr>
        <w:contextualSpacing w:val="0"/>
        <w:jc w:val="both"/>
        <w:rPr>
          <w:lang w:val="en-GB"/>
        </w:rPr>
      </w:pPr>
      <w:r w:rsidRPr="00D808FE">
        <w:rPr>
          <w:lang w:val="en-GB"/>
        </w:rPr>
        <w:t xml:space="preserve">a number allocation is made to </w:t>
      </w:r>
      <w:r w:rsidR="00283236" w:rsidRPr="00D808FE">
        <w:rPr>
          <w:lang w:val="en-GB"/>
        </w:rPr>
        <w:t>a</w:t>
      </w:r>
      <w:r w:rsidRPr="00D808FE">
        <w:rPr>
          <w:lang w:val="en-GB"/>
        </w:rPr>
        <w:t xml:space="preserve"> </w:t>
      </w:r>
      <w:r w:rsidR="00D503F8" w:rsidRPr="00D808FE">
        <w:rPr>
          <w:lang w:val="en-GB"/>
        </w:rPr>
        <w:t>service provider</w:t>
      </w:r>
      <w:r w:rsidRPr="00D808FE">
        <w:rPr>
          <w:lang w:val="en-GB"/>
        </w:rPr>
        <w:t xml:space="preserve"> “in perpetuity”. However, neither </w:t>
      </w:r>
      <w:r w:rsidR="00D503F8" w:rsidRPr="00D808FE">
        <w:rPr>
          <w:lang w:val="en-GB"/>
        </w:rPr>
        <w:t>service provider</w:t>
      </w:r>
      <w:r w:rsidRPr="00D808FE">
        <w:rPr>
          <w:lang w:val="en-GB"/>
        </w:rPr>
        <w:t>s nor users have any ownership rights over any numbers allocated by the Commission</w:t>
      </w:r>
    </w:p>
    <w:p w:rsidR="0060503D" w:rsidRPr="00D808FE" w:rsidRDefault="002022E7" w:rsidP="004455B1">
      <w:pPr>
        <w:pStyle w:val="ListParagraph"/>
        <w:numPr>
          <w:ilvl w:val="0"/>
          <w:numId w:val="18"/>
        </w:numPr>
        <w:contextualSpacing w:val="0"/>
        <w:jc w:val="both"/>
        <w:rPr>
          <w:lang w:val="en-GB"/>
        </w:rPr>
      </w:pPr>
      <w:r>
        <w:rPr>
          <w:lang w:val="en-GB"/>
        </w:rPr>
        <w:t xml:space="preserve">the </w:t>
      </w:r>
      <w:r w:rsidR="0060503D" w:rsidRPr="00D808FE">
        <w:rPr>
          <w:lang w:val="en-GB"/>
        </w:rPr>
        <w:t>service provider must adopt numbering plans that are in compliance with these rules</w:t>
      </w:r>
    </w:p>
    <w:p w:rsidR="002C2D7A" w:rsidRPr="00D808FE" w:rsidRDefault="001E661C" w:rsidP="004455B1">
      <w:pPr>
        <w:pStyle w:val="ListParagraph"/>
        <w:numPr>
          <w:ilvl w:val="0"/>
          <w:numId w:val="18"/>
        </w:numPr>
        <w:contextualSpacing w:val="0"/>
        <w:jc w:val="both"/>
        <w:rPr>
          <w:lang w:val="en-GB"/>
        </w:rPr>
      </w:pPr>
      <w:r w:rsidRPr="00D808FE">
        <w:rPr>
          <w:lang w:val="en-GB"/>
        </w:rPr>
        <w:lastRenderedPageBreak/>
        <w:t xml:space="preserve">numbers must, at all times, be used only for the purposes granted to the </w:t>
      </w:r>
      <w:r w:rsidR="00D503F8" w:rsidRPr="00D808FE">
        <w:rPr>
          <w:lang w:val="en-GB"/>
        </w:rPr>
        <w:t>service provider</w:t>
      </w:r>
      <w:r w:rsidRPr="00D808FE">
        <w:rPr>
          <w:lang w:val="en-GB"/>
        </w:rPr>
        <w:t xml:space="preserve"> to whom the allocation was made</w:t>
      </w:r>
    </w:p>
    <w:p w:rsidR="002C2D7A" w:rsidRPr="00D808FE" w:rsidRDefault="001E661C" w:rsidP="004455B1">
      <w:pPr>
        <w:pStyle w:val="ListParagraph"/>
        <w:numPr>
          <w:ilvl w:val="0"/>
          <w:numId w:val="18"/>
        </w:numPr>
        <w:contextualSpacing w:val="0"/>
        <w:jc w:val="both"/>
        <w:rPr>
          <w:lang w:val="en-GB"/>
        </w:rPr>
      </w:pPr>
      <w:r w:rsidRPr="00D808FE">
        <w:rPr>
          <w:lang w:val="en-GB"/>
        </w:rPr>
        <w:t>the holder of the allocation shall maintain</w:t>
      </w:r>
      <w:r w:rsidR="0075262B" w:rsidRPr="00D808FE">
        <w:rPr>
          <w:lang w:val="en-GB"/>
        </w:rPr>
        <w:t xml:space="preserve"> </w:t>
      </w:r>
      <w:r w:rsidRPr="00D808FE">
        <w:rPr>
          <w:lang w:val="en-GB"/>
        </w:rPr>
        <w:t>record</w:t>
      </w:r>
      <w:r w:rsidR="0075262B" w:rsidRPr="00D808FE">
        <w:rPr>
          <w:lang w:val="en-GB"/>
        </w:rPr>
        <w:t>s</w:t>
      </w:r>
      <w:r w:rsidRPr="00D808FE">
        <w:rPr>
          <w:lang w:val="en-GB"/>
        </w:rPr>
        <w:t xml:space="preserve"> of the numbers in use</w:t>
      </w:r>
    </w:p>
    <w:p w:rsidR="002C2D7A" w:rsidRPr="00D808FE" w:rsidRDefault="002B3057" w:rsidP="004455B1">
      <w:pPr>
        <w:pStyle w:val="ListParagraph"/>
        <w:numPr>
          <w:ilvl w:val="0"/>
          <w:numId w:val="18"/>
        </w:numPr>
        <w:contextualSpacing w:val="0"/>
        <w:jc w:val="both"/>
        <w:rPr>
          <w:lang w:val="en-GB"/>
        </w:rPr>
      </w:pPr>
      <w:proofErr w:type="spellStart"/>
      <w:r>
        <w:rPr>
          <w:lang w:val="en-GB"/>
        </w:rPr>
        <w:t>allocatees</w:t>
      </w:r>
      <w:proofErr w:type="spellEnd"/>
      <w:r w:rsidRPr="00D808FE">
        <w:rPr>
          <w:lang w:val="en-GB"/>
        </w:rPr>
        <w:t xml:space="preserve"> </w:t>
      </w:r>
      <w:r w:rsidR="001E661C" w:rsidRPr="00D808FE">
        <w:rPr>
          <w:lang w:val="en-GB"/>
        </w:rPr>
        <w:t xml:space="preserve">shall not, unless the Commission consents otherwise, charge any </w:t>
      </w:r>
      <w:r>
        <w:rPr>
          <w:lang w:val="en-GB"/>
        </w:rPr>
        <w:t xml:space="preserve">user or other </w:t>
      </w:r>
      <w:r w:rsidR="001E661C" w:rsidRPr="00D808FE">
        <w:rPr>
          <w:lang w:val="en-GB"/>
        </w:rPr>
        <w:t>person for a number allocated to him (other than a golden number allocated to a user at the request of such a person)</w:t>
      </w:r>
    </w:p>
    <w:p w:rsidR="002C2D7A" w:rsidRPr="00D808FE" w:rsidRDefault="001E661C" w:rsidP="004455B1">
      <w:pPr>
        <w:pStyle w:val="ListParagraph"/>
        <w:numPr>
          <w:ilvl w:val="0"/>
          <w:numId w:val="18"/>
        </w:numPr>
        <w:contextualSpacing w:val="0"/>
        <w:jc w:val="both"/>
        <w:rPr>
          <w:lang w:val="en-GB"/>
        </w:rPr>
      </w:pPr>
      <w:r w:rsidRPr="00D808FE">
        <w:rPr>
          <w:lang w:val="en-GB"/>
        </w:rPr>
        <w:t>number transfer</w:t>
      </w:r>
      <w:r w:rsidR="002022E7">
        <w:rPr>
          <w:lang w:val="en-GB"/>
        </w:rPr>
        <w:t>s</w:t>
      </w:r>
      <w:r w:rsidRPr="00D808FE">
        <w:rPr>
          <w:lang w:val="en-GB"/>
        </w:rPr>
        <w:t xml:space="preserve"> between users is permitted, to the extent that the number can be technically activated for the new subscriber. However, in order to prevent number hoarding, the user must bring their number into service within 180 days; "in service" being defined as "if an access in the public telephone network can be reached by dialling the number" (“use it or lose it”)</w:t>
      </w:r>
    </w:p>
    <w:p w:rsidR="002C2D7A" w:rsidRPr="00D808FE" w:rsidRDefault="001E661C" w:rsidP="004455B1">
      <w:pPr>
        <w:pStyle w:val="ListParagraph"/>
        <w:numPr>
          <w:ilvl w:val="0"/>
          <w:numId w:val="18"/>
        </w:numPr>
        <w:contextualSpacing w:val="0"/>
        <w:jc w:val="both"/>
        <w:rPr>
          <w:lang w:val="en-GB"/>
        </w:rPr>
      </w:pPr>
      <w:r w:rsidRPr="00D808FE">
        <w:rPr>
          <w:lang w:val="en-GB"/>
        </w:rPr>
        <w:t xml:space="preserve">a </w:t>
      </w:r>
      <w:r w:rsidR="00D503F8" w:rsidRPr="00D808FE">
        <w:rPr>
          <w:lang w:val="en-GB"/>
        </w:rPr>
        <w:t>service provider</w:t>
      </w:r>
      <w:r w:rsidRPr="00D808FE">
        <w:rPr>
          <w:lang w:val="en-GB"/>
        </w:rPr>
        <w:t xml:space="preserve"> shall not use numbers from the National Numbering Plan other than those allocated by the Commission</w:t>
      </w:r>
      <w:r w:rsidR="002C2D7A" w:rsidRPr="00D808FE">
        <w:rPr>
          <w:lang w:val="en-GB"/>
        </w:rPr>
        <w:t xml:space="preserve"> </w:t>
      </w:r>
    </w:p>
    <w:p w:rsidR="001E661C" w:rsidRPr="00D808FE" w:rsidRDefault="001E661C" w:rsidP="004455B1">
      <w:pPr>
        <w:pStyle w:val="ListParagraph"/>
        <w:numPr>
          <w:ilvl w:val="0"/>
          <w:numId w:val="18"/>
        </w:numPr>
        <w:contextualSpacing w:val="0"/>
        <w:jc w:val="both"/>
        <w:rPr>
          <w:lang w:val="en-GB"/>
        </w:rPr>
      </w:pPr>
      <w:r w:rsidRPr="00D808FE">
        <w:rPr>
          <w:lang w:val="en-GB"/>
        </w:rPr>
        <w:t xml:space="preserve">all </w:t>
      </w:r>
      <w:r w:rsidR="00D503F8" w:rsidRPr="00D808FE">
        <w:rPr>
          <w:lang w:val="en-GB"/>
        </w:rPr>
        <w:t>service provider</w:t>
      </w:r>
      <w:r w:rsidRPr="00D808FE">
        <w:rPr>
          <w:lang w:val="en-GB"/>
        </w:rPr>
        <w:t>s will simultaneously implement any numbering changes which are required</w:t>
      </w:r>
      <w:r w:rsidR="00F06CF7">
        <w:rPr>
          <w:lang w:val="en-GB"/>
        </w:rPr>
        <w:t>.</w:t>
      </w:r>
    </w:p>
    <w:p w:rsidR="002C2D7A" w:rsidRPr="00D808FE" w:rsidRDefault="002C2D7A" w:rsidP="004455B1">
      <w:pPr>
        <w:pStyle w:val="Heading2"/>
        <w:spacing w:after="240"/>
        <w:jc w:val="both"/>
        <w:rPr>
          <w:lang w:val="en-GB"/>
        </w:rPr>
      </w:pPr>
      <w:bookmarkStart w:id="33" w:name="_Toc397382350"/>
      <w:r w:rsidRPr="00D808FE">
        <w:rPr>
          <w:lang w:val="en-GB"/>
        </w:rPr>
        <w:t>Conditions applicable to the geographic numbering plan</w:t>
      </w:r>
      <w:bookmarkEnd w:id="33"/>
    </w:p>
    <w:p w:rsidR="001E661C" w:rsidRPr="00D808FE" w:rsidRDefault="002C2D7A" w:rsidP="004455B1">
      <w:pPr>
        <w:pStyle w:val="ListParagraph"/>
        <w:numPr>
          <w:ilvl w:val="0"/>
          <w:numId w:val="1"/>
        </w:numPr>
        <w:contextualSpacing w:val="0"/>
        <w:jc w:val="both"/>
        <w:rPr>
          <w:lang w:val="en-GB"/>
        </w:rPr>
      </w:pPr>
      <w:r w:rsidRPr="00D808FE">
        <w:rPr>
          <w:lang w:val="en-GB"/>
        </w:rPr>
        <w:t>In a</w:t>
      </w:r>
      <w:r w:rsidR="001E661C" w:rsidRPr="00D808FE">
        <w:rPr>
          <w:lang w:val="en-GB"/>
        </w:rPr>
        <w:t xml:space="preserve">ddition to the above general conditions, the following conditions </w:t>
      </w:r>
      <w:r w:rsidR="002772AF" w:rsidRPr="00D808FE">
        <w:rPr>
          <w:lang w:val="en-GB"/>
        </w:rPr>
        <w:t>shall</w:t>
      </w:r>
      <w:r w:rsidR="001E661C" w:rsidRPr="00D808FE">
        <w:rPr>
          <w:lang w:val="en-GB"/>
        </w:rPr>
        <w:t xml:space="preserve"> also apply to allocations made from within the geograph</w:t>
      </w:r>
      <w:r w:rsidRPr="00D808FE">
        <w:rPr>
          <w:lang w:val="en-GB"/>
        </w:rPr>
        <w:t>ic ranges of the numbering plan:</w:t>
      </w:r>
    </w:p>
    <w:p w:rsidR="002C2D7A" w:rsidRPr="00D808FE" w:rsidRDefault="0070578A" w:rsidP="004455B1">
      <w:pPr>
        <w:pStyle w:val="ListParagraph"/>
        <w:numPr>
          <w:ilvl w:val="0"/>
          <w:numId w:val="19"/>
        </w:numPr>
        <w:contextualSpacing w:val="0"/>
        <w:jc w:val="both"/>
        <w:rPr>
          <w:lang w:val="en-GB"/>
        </w:rPr>
      </w:pPr>
      <w:r w:rsidRPr="00D808FE">
        <w:rPr>
          <w:lang w:val="en-GB"/>
        </w:rPr>
        <w:t>geographic</w:t>
      </w:r>
      <w:r w:rsidR="0075262B" w:rsidRPr="00D808FE">
        <w:rPr>
          <w:lang w:val="en-GB"/>
        </w:rPr>
        <w:t xml:space="preserve"> </w:t>
      </w:r>
      <w:r w:rsidR="001E661C" w:rsidRPr="00D808FE">
        <w:rPr>
          <w:lang w:val="en-GB"/>
        </w:rPr>
        <w:t>area code</w:t>
      </w:r>
      <w:r w:rsidR="0075262B" w:rsidRPr="00D808FE">
        <w:rPr>
          <w:lang w:val="en-GB"/>
        </w:rPr>
        <w:t xml:space="preserve"> boundaries shall be </w:t>
      </w:r>
      <w:r w:rsidRPr="00D808FE">
        <w:rPr>
          <w:lang w:val="en-GB"/>
        </w:rPr>
        <w:t>common</w:t>
      </w:r>
      <w:r w:rsidR="0075262B" w:rsidRPr="00D808FE">
        <w:rPr>
          <w:lang w:val="en-GB"/>
        </w:rPr>
        <w:t xml:space="preserve"> across all service providers, </w:t>
      </w:r>
      <w:r w:rsidR="001E661C" w:rsidRPr="00D808FE">
        <w:rPr>
          <w:lang w:val="en-GB"/>
        </w:rPr>
        <w:t xml:space="preserve">rather than be associated with a particular </w:t>
      </w:r>
      <w:r w:rsidR="00D503F8" w:rsidRPr="00D808FE">
        <w:rPr>
          <w:lang w:val="en-GB"/>
        </w:rPr>
        <w:t>service provider</w:t>
      </w:r>
      <w:r w:rsidR="001E661C" w:rsidRPr="00D808FE">
        <w:rPr>
          <w:lang w:val="en-GB"/>
        </w:rPr>
        <w:t xml:space="preserve"> </w:t>
      </w:r>
    </w:p>
    <w:p w:rsidR="002C2D7A" w:rsidRPr="00D808FE" w:rsidRDefault="001E661C" w:rsidP="004455B1">
      <w:pPr>
        <w:pStyle w:val="ListParagraph"/>
        <w:numPr>
          <w:ilvl w:val="0"/>
          <w:numId w:val="19"/>
        </w:numPr>
        <w:contextualSpacing w:val="0"/>
        <w:jc w:val="both"/>
        <w:rPr>
          <w:lang w:val="en-GB"/>
        </w:rPr>
      </w:pPr>
      <w:r w:rsidRPr="00D808FE">
        <w:rPr>
          <w:lang w:val="en-GB"/>
        </w:rPr>
        <w:t xml:space="preserve">where necessary, the Commission will define the geographic area that is relevant for each area code. Initially these areas will correspond to existing </w:t>
      </w:r>
      <w:r w:rsidR="00315CD0" w:rsidRPr="00D808FE">
        <w:rPr>
          <w:lang w:val="en-GB"/>
        </w:rPr>
        <w:t xml:space="preserve">geographic </w:t>
      </w:r>
      <w:r w:rsidRPr="00D808FE">
        <w:rPr>
          <w:lang w:val="en-GB"/>
        </w:rPr>
        <w:t>zone designations in the current numbering plan</w:t>
      </w:r>
    </w:p>
    <w:p w:rsidR="002C2D7A" w:rsidRPr="00D808FE" w:rsidRDefault="001E661C" w:rsidP="004455B1">
      <w:pPr>
        <w:pStyle w:val="ListParagraph"/>
        <w:numPr>
          <w:ilvl w:val="0"/>
          <w:numId w:val="19"/>
        </w:numPr>
        <w:contextualSpacing w:val="0"/>
        <w:jc w:val="both"/>
        <w:rPr>
          <w:lang w:val="en-GB"/>
        </w:rPr>
      </w:pPr>
      <w:r w:rsidRPr="00D808FE">
        <w:rPr>
          <w:lang w:val="en-GB"/>
        </w:rPr>
        <w:t xml:space="preserve">the Commission will allocate blocks of numbers to </w:t>
      </w:r>
      <w:r w:rsidR="00D503F8" w:rsidRPr="00D808FE">
        <w:rPr>
          <w:lang w:val="en-GB"/>
        </w:rPr>
        <w:t>service provider</w:t>
      </w:r>
      <w:r w:rsidRPr="00D808FE">
        <w:rPr>
          <w:lang w:val="en-GB"/>
        </w:rPr>
        <w:t xml:space="preserve">s in each geographic area as required, from the numbering space </w:t>
      </w:r>
      <w:r w:rsidR="002B3057">
        <w:rPr>
          <w:lang w:val="en-GB"/>
        </w:rPr>
        <w:t>within</w:t>
      </w:r>
      <w:r w:rsidR="002B3057" w:rsidRPr="00D808FE">
        <w:rPr>
          <w:lang w:val="en-GB"/>
        </w:rPr>
        <w:t xml:space="preserve"> </w:t>
      </w:r>
      <w:r w:rsidRPr="00D808FE">
        <w:rPr>
          <w:lang w:val="en-GB"/>
        </w:rPr>
        <w:t>the relevant zone code. Each block will be of an appropriate size as determined by the Commission</w:t>
      </w:r>
    </w:p>
    <w:p w:rsidR="002C2D7A" w:rsidRPr="00D808FE" w:rsidRDefault="001E661C" w:rsidP="004455B1">
      <w:pPr>
        <w:pStyle w:val="ListParagraph"/>
        <w:numPr>
          <w:ilvl w:val="0"/>
          <w:numId w:val="19"/>
        </w:numPr>
        <w:contextualSpacing w:val="0"/>
        <w:jc w:val="both"/>
        <w:rPr>
          <w:lang w:val="en-GB"/>
        </w:rPr>
      </w:pPr>
      <w:r w:rsidRPr="00D808FE">
        <w:rPr>
          <w:lang w:val="en-GB"/>
        </w:rPr>
        <w:t xml:space="preserve">all </w:t>
      </w:r>
      <w:r w:rsidR="00D503F8" w:rsidRPr="00D808FE">
        <w:rPr>
          <w:lang w:val="en-GB"/>
        </w:rPr>
        <w:t>service provider</w:t>
      </w:r>
      <w:r w:rsidRPr="00D808FE">
        <w:rPr>
          <w:lang w:val="en-GB"/>
        </w:rPr>
        <w:t xml:space="preserve">s will be required to route calls which are dialled using the full nationally significant number, irrespective of whether they are local </w:t>
      </w:r>
      <w:r w:rsidR="0075262B" w:rsidRPr="00D808FE">
        <w:rPr>
          <w:lang w:val="en-GB"/>
        </w:rPr>
        <w:t>or long distance calls</w:t>
      </w:r>
      <w:r w:rsidR="00F06CF7">
        <w:rPr>
          <w:lang w:val="en-GB"/>
        </w:rPr>
        <w:t>.</w:t>
      </w:r>
    </w:p>
    <w:p w:rsidR="002C2D7A" w:rsidRPr="00D808FE" w:rsidRDefault="001E661C" w:rsidP="004455B1">
      <w:pPr>
        <w:pStyle w:val="Heading2"/>
        <w:spacing w:after="240"/>
        <w:jc w:val="both"/>
        <w:rPr>
          <w:lang w:val="en-GB"/>
        </w:rPr>
      </w:pPr>
      <w:r w:rsidRPr="00D808FE">
        <w:rPr>
          <w:lang w:val="en-GB"/>
        </w:rPr>
        <w:t xml:space="preserve">  </w:t>
      </w:r>
      <w:bookmarkStart w:id="34" w:name="_Toc397382351"/>
      <w:r w:rsidR="002C2D7A" w:rsidRPr="00D808FE">
        <w:rPr>
          <w:lang w:val="en-GB"/>
        </w:rPr>
        <w:t>Conditions applicable to the mobile numbering plan</w:t>
      </w:r>
      <w:bookmarkEnd w:id="34"/>
    </w:p>
    <w:p w:rsidR="001E661C" w:rsidRPr="00D808FE" w:rsidRDefault="002C2D7A" w:rsidP="004455B1">
      <w:pPr>
        <w:pStyle w:val="ListParagraph"/>
        <w:numPr>
          <w:ilvl w:val="0"/>
          <w:numId w:val="1"/>
        </w:numPr>
        <w:contextualSpacing w:val="0"/>
        <w:jc w:val="both"/>
        <w:rPr>
          <w:lang w:val="en-GB"/>
        </w:rPr>
      </w:pPr>
      <w:r w:rsidRPr="00D808FE">
        <w:rPr>
          <w:lang w:val="en-GB"/>
        </w:rPr>
        <w:t>In</w:t>
      </w:r>
      <w:r w:rsidR="001E661C" w:rsidRPr="00D808FE">
        <w:rPr>
          <w:lang w:val="en-GB"/>
        </w:rPr>
        <w:t xml:space="preserve"> addition to the general conditions, the following conditions will also apply to allocations made from within the non-geograph</w:t>
      </w:r>
      <w:r w:rsidRPr="00D808FE">
        <w:rPr>
          <w:lang w:val="en-GB"/>
        </w:rPr>
        <w:t>ic ranges of the numbering plan:</w:t>
      </w:r>
    </w:p>
    <w:p w:rsidR="002C2D7A" w:rsidRDefault="001E661C" w:rsidP="004455B1">
      <w:pPr>
        <w:pStyle w:val="ListParagraph"/>
        <w:numPr>
          <w:ilvl w:val="0"/>
          <w:numId w:val="20"/>
        </w:numPr>
        <w:contextualSpacing w:val="0"/>
        <w:jc w:val="both"/>
        <w:rPr>
          <w:lang w:val="en-GB"/>
        </w:rPr>
      </w:pPr>
      <w:r w:rsidRPr="00D808FE">
        <w:rPr>
          <w:lang w:val="en-GB"/>
        </w:rPr>
        <w:lastRenderedPageBreak/>
        <w:t xml:space="preserve">codes for non-geographic </w:t>
      </w:r>
      <w:r w:rsidR="002B3057">
        <w:rPr>
          <w:lang w:val="en-GB"/>
        </w:rPr>
        <w:t>numbering ranges</w:t>
      </w:r>
      <w:r w:rsidR="002B3057" w:rsidRPr="00D808FE">
        <w:rPr>
          <w:lang w:val="en-GB"/>
        </w:rPr>
        <w:t xml:space="preserve"> sh</w:t>
      </w:r>
      <w:r w:rsidR="002B3057">
        <w:rPr>
          <w:lang w:val="en-GB"/>
        </w:rPr>
        <w:t>all</w:t>
      </w:r>
      <w:r w:rsidR="002B3057" w:rsidRPr="00D808FE">
        <w:rPr>
          <w:lang w:val="en-GB"/>
        </w:rPr>
        <w:t xml:space="preserve"> </w:t>
      </w:r>
      <w:r w:rsidRPr="00D808FE">
        <w:rPr>
          <w:lang w:val="en-GB"/>
        </w:rPr>
        <w:t>have national significance</w:t>
      </w:r>
    </w:p>
    <w:p w:rsidR="002B3057" w:rsidRPr="00D808FE" w:rsidRDefault="002B3057" w:rsidP="004455B1">
      <w:pPr>
        <w:pStyle w:val="ListParagraph"/>
        <w:numPr>
          <w:ilvl w:val="0"/>
          <w:numId w:val="20"/>
        </w:numPr>
        <w:contextualSpacing w:val="0"/>
        <w:jc w:val="both"/>
        <w:rPr>
          <w:lang w:val="en-GB"/>
        </w:rPr>
      </w:pPr>
      <w:r>
        <w:rPr>
          <w:lang w:val="en-GB"/>
        </w:rPr>
        <w:t xml:space="preserve">where </w:t>
      </w:r>
      <w:r w:rsidRPr="002B3057">
        <w:rPr>
          <w:lang w:val="en-GB"/>
        </w:rPr>
        <w:t>geographic</w:t>
      </w:r>
      <w:r>
        <w:rPr>
          <w:lang w:val="en-GB"/>
        </w:rPr>
        <w:t xml:space="preserve"> </w:t>
      </w:r>
      <w:r w:rsidRPr="002B3057">
        <w:rPr>
          <w:lang w:val="en-GB"/>
        </w:rPr>
        <w:t>code</w:t>
      </w:r>
      <w:r>
        <w:rPr>
          <w:lang w:val="en-GB"/>
        </w:rPr>
        <w:t>s are deployed, the</w:t>
      </w:r>
      <w:r w:rsidRPr="002B3057">
        <w:rPr>
          <w:lang w:val="en-GB"/>
        </w:rPr>
        <w:t xml:space="preserve"> boundaries shall be common across all service providers</w:t>
      </w:r>
    </w:p>
    <w:p w:rsidR="001E661C" w:rsidRPr="00D808FE" w:rsidRDefault="001E661C" w:rsidP="004455B1">
      <w:pPr>
        <w:pStyle w:val="ListParagraph"/>
        <w:numPr>
          <w:ilvl w:val="0"/>
          <w:numId w:val="20"/>
        </w:numPr>
        <w:contextualSpacing w:val="0"/>
        <w:jc w:val="both"/>
        <w:rPr>
          <w:lang w:val="en-GB"/>
        </w:rPr>
      </w:pPr>
      <w:r w:rsidRPr="00D808FE">
        <w:rPr>
          <w:lang w:val="en-GB"/>
        </w:rPr>
        <w:t xml:space="preserve">all </w:t>
      </w:r>
      <w:r w:rsidR="00D503F8" w:rsidRPr="00D808FE">
        <w:rPr>
          <w:lang w:val="en-GB"/>
        </w:rPr>
        <w:t>service provider</w:t>
      </w:r>
      <w:r w:rsidRPr="00D808FE">
        <w:rPr>
          <w:lang w:val="en-GB"/>
        </w:rPr>
        <w:t xml:space="preserve">s </w:t>
      </w:r>
      <w:r w:rsidR="0075262B" w:rsidRPr="00D808FE">
        <w:rPr>
          <w:lang w:val="en-GB"/>
        </w:rPr>
        <w:t xml:space="preserve">are </w:t>
      </w:r>
      <w:r w:rsidRPr="00D808FE">
        <w:rPr>
          <w:lang w:val="en-GB"/>
        </w:rPr>
        <w:t>required to route calls which are dialled using the full national significant number</w:t>
      </w:r>
      <w:r w:rsidR="00F06CF7">
        <w:rPr>
          <w:lang w:val="en-GB"/>
        </w:rPr>
        <w:t>.</w:t>
      </w:r>
      <w:r w:rsidRPr="00D808FE">
        <w:rPr>
          <w:lang w:val="en-GB"/>
        </w:rPr>
        <w:t xml:space="preserve">  </w:t>
      </w:r>
    </w:p>
    <w:p w:rsidR="002C2D7A" w:rsidRPr="00D808FE" w:rsidRDefault="001E661C" w:rsidP="004455B1">
      <w:pPr>
        <w:pStyle w:val="Heading2"/>
        <w:spacing w:after="240"/>
        <w:jc w:val="both"/>
        <w:rPr>
          <w:lang w:val="en-GB"/>
        </w:rPr>
      </w:pPr>
      <w:r w:rsidRPr="00D808FE">
        <w:rPr>
          <w:lang w:val="en-GB"/>
        </w:rPr>
        <w:t xml:space="preserve"> </w:t>
      </w:r>
      <w:bookmarkStart w:id="35" w:name="_Toc397382352"/>
      <w:r w:rsidR="002C2D7A" w:rsidRPr="00D808FE">
        <w:rPr>
          <w:lang w:val="en-GB"/>
        </w:rPr>
        <w:t>Other specific conditions on allocations</w:t>
      </w:r>
      <w:bookmarkEnd w:id="35"/>
    </w:p>
    <w:p w:rsidR="00CB5A8B" w:rsidRPr="00D808FE" w:rsidRDefault="002C2D7A" w:rsidP="004455B1">
      <w:pPr>
        <w:pStyle w:val="ListParagraph"/>
        <w:numPr>
          <w:ilvl w:val="0"/>
          <w:numId w:val="1"/>
        </w:numPr>
        <w:contextualSpacing w:val="0"/>
        <w:jc w:val="both"/>
        <w:rPr>
          <w:lang w:val="en-GB"/>
        </w:rPr>
      </w:pPr>
      <w:r w:rsidRPr="00D808FE">
        <w:rPr>
          <w:lang w:val="en-GB"/>
        </w:rPr>
        <w:t>Where</w:t>
      </w:r>
      <w:r w:rsidR="001E661C" w:rsidRPr="00D808FE">
        <w:rPr>
          <w:lang w:val="en-GB"/>
        </w:rPr>
        <w:t xml:space="preserve"> necessary and appropriate, the Commission may impose additional specific conditions on any particular allocation.  Where the Commission chooses to apply such conditions, then the Commission </w:t>
      </w:r>
      <w:r w:rsidR="00D25E87" w:rsidRPr="00D808FE">
        <w:rPr>
          <w:lang w:val="en-GB"/>
        </w:rPr>
        <w:t>shall</w:t>
      </w:r>
      <w:r w:rsidR="001E661C" w:rsidRPr="00D808FE">
        <w:rPr>
          <w:lang w:val="en-GB"/>
        </w:rPr>
        <w:t xml:space="preserve"> provide the </w:t>
      </w:r>
      <w:r w:rsidR="00D503F8" w:rsidRPr="00D808FE">
        <w:rPr>
          <w:lang w:val="en-GB"/>
        </w:rPr>
        <w:t>service provider</w:t>
      </w:r>
      <w:r w:rsidR="001E661C" w:rsidRPr="00D808FE">
        <w:rPr>
          <w:lang w:val="en-GB"/>
        </w:rPr>
        <w:t>s with the reasoning behind this decision.</w:t>
      </w:r>
    </w:p>
    <w:p w:rsidR="00204E0A" w:rsidRPr="00204E0A" w:rsidRDefault="00204E0A" w:rsidP="004455B1">
      <w:pPr>
        <w:pStyle w:val="Heading1"/>
        <w:spacing w:after="240"/>
        <w:jc w:val="both"/>
        <w:rPr>
          <w:lang w:val="en-GB"/>
        </w:rPr>
      </w:pPr>
      <w:bookmarkStart w:id="36" w:name="_Toc397382353"/>
      <w:r w:rsidRPr="00204E0A">
        <w:rPr>
          <w:lang w:val="en-GB"/>
        </w:rPr>
        <w:t xml:space="preserve">PART </w:t>
      </w:r>
      <w:r>
        <w:rPr>
          <w:lang w:val="en-GB"/>
        </w:rPr>
        <w:t>6</w:t>
      </w:r>
      <w:r w:rsidRPr="00204E0A">
        <w:rPr>
          <w:lang w:val="en-GB"/>
        </w:rPr>
        <w:t xml:space="preserve"> – </w:t>
      </w:r>
      <w:r>
        <w:rPr>
          <w:lang w:val="en-GB"/>
        </w:rPr>
        <w:t>NUMBER PORTABILITY</w:t>
      </w:r>
      <w:bookmarkEnd w:id="36"/>
    </w:p>
    <w:p w:rsidR="00204E0A" w:rsidRPr="00F06CF7" w:rsidRDefault="00F06CF7" w:rsidP="004455B1">
      <w:pPr>
        <w:pStyle w:val="ListParagraph"/>
        <w:numPr>
          <w:ilvl w:val="0"/>
          <w:numId w:val="1"/>
        </w:numPr>
        <w:contextualSpacing w:val="0"/>
        <w:jc w:val="both"/>
        <w:rPr>
          <w:lang w:val="en-GB"/>
        </w:rPr>
      </w:pPr>
      <w:r>
        <w:rPr>
          <w:lang w:val="en-GB"/>
        </w:rPr>
        <w:t>M</w:t>
      </w:r>
      <w:r w:rsidR="00204E0A" w:rsidRPr="00F06CF7">
        <w:rPr>
          <w:lang w:val="en-GB"/>
        </w:rPr>
        <w:t xml:space="preserve">obile number portability </w:t>
      </w:r>
      <w:r w:rsidR="008527C3" w:rsidRPr="00F06CF7">
        <w:rPr>
          <w:lang w:val="en-GB"/>
        </w:rPr>
        <w:t xml:space="preserve">will be implemented for </w:t>
      </w:r>
      <w:r w:rsidR="00204E0A" w:rsidRPr="00F06CF7">
        <w:rPr>
          <w:lang w:val="en-GB"/>
        </w:rPr>
        <w:t>all service providers</w:t>
      </w:r>
      <w:r w:rsidR="008527C3" w:rsidRPr="00F06CF7">
        <w:rPr>
          <w:lang w:val="en-GB"/>
        </w:rPr>
        <w:t xml:space="preserve"> in a timescale to </w:t>
      </w:r>
      <w:r w:rsidR="0084724E">
        <w:rPr>
          <w:lang w:val="en-GB"/>
        </w:rPr>
        <w:t xml:space="preserve">be </w:t>
      </w:r>
      <w:r w:rsidR="008527C3" w:rsidRPr="00F06CF7">
        <w:rPr>
          <w:lang w:val="en-GB"/>
        </w:rPr>
        <w:t>determined by the Commission</w:t>
      </w:r>
      <w:r w:rsidR="00204E0A" w:rsidRPr="00F06CF7">
        <w:rPr>
          <w:lang w:val="en-GB"/>
        </w:rPr>
        <w:t>.</w:t>
      </w:r>
    </w:p>
    <w:p w:rsidR="00204E0A" w:rsidRPr="00E05339" w:rsidRDefault="008527C3" w:rsidP="004455B1">
      <w:pPr>
        <w:pStyle w:val="ListParagraph"/>
        <w:numPr>
          <w:ilvl w:val="0"/>
          <w:numId w:val="1"/>
        </w:numPr>
        <w:contextualSpacing w:val="0"/>
        <w:jc w:val="both"/>
        <w:rPr>
          <w:lang w:val="en-GB"/>
        </w:rPr>
      </w:pPr>
      <w:r>
        <w:rPr>
          <w:lang w:val="en-GB"/>
        </w:rPr>
        <w:t>N</w:t>
      </w:r>
      <w:r w:rsidR="00204E0A" w:rsidRPr="00E05339">
        <w:rPr>
          <w:lang w:val="en-GB"/>
        </w:rPr>
        <w:t xml:space="preserve">umber portability for </w:t>
      </w:r>
      <w:r>
        <w:rPr>
          <w:lang w:val="en-GB"/>
        </w:rPr>
        <w:t xml:space="preserve">services other than mobile may be mandated </w:t>
      </w:r>
      <w:r w:rsidR="00204E0A" w:rsidRPr="00E05339">
        <w:rPr>
          <w:lang w:val="en-GB"/>
        </w:rPr>
        <w:t xml:space="preserve">at a later date. </w:t>
      </w:r>
    </w:p>
    <w:p w:rsidR="00204E0A" w:rsidRPr="0003589E" w:rsidRDefault="00204E0A" w:rsidP="004455B1">
      <w:pPr>
        <w:pStyle w:val="Heading2"/>
        <w:spacing w:after="240"/>
        <w:jc w:val="both"/>
        <w:rPr>
          <w:lang w:val="en-GB"/>
        </w:rPr>
      </w:pPr>
      <w:bookmarkStart w:id="37" w:name="_Toc397382354"/>
      <w:r w:rsidRPr="0003589E">
        <w:rPr>
          <w:lang w:val="en-GB"/>
        </w:rPr>
        <w:t>Mobile Number Portability implementation</w:t>
      </w:r>
      <w:bookmarkEnd w:id="37"/>
    </w:p>
    <w:p w:rsidR="00204E0A" w:rsidRPr="00E05339" w:rsidRDefault="00204E0A" w:rsidP="004455B1">
      <w:pPr>
        <w:pStyle w:val="ListParagraph"/>
        <w:numPr>
          <w:ilvl w:val="0"/>
          <w:numId w:val="1"/>
        </w:numPr>
        <w:contextualSpacing w:val="0"/>
        <w:jc w:val="both"/>
        <w:rPr>
          <w:lang w:val="en-GB"/>
        </w:rPr>
      </w:pPr>
      <w:r>
        <w:rPr>
          <w:lang w:val="en-GB"/>
        </w:rPr>
        <w:t>For</w:t>
      </w:r>
      <w:r w:rsidRPr="00E05339">
        <w:rPr>
          <w:lang w:val="en-GB"/>
        </w:rPr>
        <w:t xml:space="preserve"> </w:t>
      </w:r>
      <w:r>
        <w:rPr>
          <w:lang w:val="en-GB"/>
        </w:rPr>
        <w:t xml:space="preserve">the implementation of </w:t>
      </w:r>
      <w:r w:rsidRPr="00E05339">
        <w:rPr>
          <w:lang w:val="en-GB"/>
        </w:rPr>
        <w:t xml:space="preserve">mobile number portability, </w:t>
      </w:r>
      <w:r w:rsidR="0020175F">
        <w:rPr>
          <w:lang w:val="en-GB"/>
        </w:rPr>
        <w:t xml:space="preserve">service providers shall be required to: </w:t>
      </w:r>
    </w:p>
    <w:p w:rsidR="00204E0A" w:rsidRDefault="0020175F" w:rsidP="004455B1">
      <w:pPr>
        <w:pStyle w:val="ListParagraph"/>
        <w:numPr>
          <w:ilvl w:val="0"/>
          <w:numId w:val="28"/>
        </w:numPr>
        <w:contextualSpacing w:val="0"/>
        <w:jc w:val="both"/>
        <w:rPr>
          <w:lang w:val="en-GB"/>
        </w:rPr>
      </w:pPr>
      <w:r>
        <w:rPr>
          <w:lang w:val="en-GB"/>
        </w:rPr>
        <w:t xml:space="preserve">Create </w:t>
      </w:r>
      <w:r w:rsidR="00204E0A" w:rsidRPr="00A907D3">
        <w:rPr>
          <w:lang w:val="en-GB"/>
        </w:rPr>
        <w:t xml:space="preserve">a centralised porting database, </w:t>
      </w:r>
      <w:r w:rsidR="007A428F">
        <w:rPr>
          <w:lang w:val="en-GB"/>
        </w:rPr>
        <w:t xml:space="preserve">to be accessed and used by all </w:t>
      </w:r>
      <w:r w:rsidR="00204E0A">
        <w:rPr>
          <w:lang w:val="en-GB"/>
        </w:rPr>
        <w:t>service providers</w:t>
      </w:r>
      <w:r w:rsidR="00204E0A" w:rsidRPr="00A907D3">
        <w:rPr>
          <w:lang w:val="en-GB"/>
        </w:rPr>
        <w:t xml:space="preserve"> and funded jointly by all mobile </w:t>
      </w:r>
      <w:r w:rsidR="00204E0A">
        <w:rPr>
          <w:lang w:val="en-GB"/>
        </w:rPr>
        <w:t>service provider</w:t>
      </w:r>
      <w:r>
        <w:rPr>
          <w:lang w:val="en-GB"/>
        </w:rPr>
        <w:t>s</w:t>
      </w:r>
      <w:r w:rsidR="00204E0A" w:rsidRPr="00A907D3">
        <w:rPr>
          <w:lang w:val="en-GB"/>
        </w:rPr>
        <w:t xml:space="preserve"> </w:t>
      </w:r>
    </w:p>
    <w:p w:rsidR="00204E0A" w:rsidRDefault="00FA5144" w:rsidP="004455B1">
      <w:pPr>
        <w:pStyle w:val="ListParagraph"/>
        <w:numPr>
          <w:ilvl w:val="0"/>
          <w:numId w:val="28"/>
        </w:numPr>
        <w:ind w:hanging="357"/>
        <w:contextualSpacing w:val="0"/>
        <w:jc w:val="both"/>
        <w:rPr>
          <w:lang w:val="en-GB"/>
        </w:rPr>
      </w:pPr>
      <w:r>
        <w:rPr>
          <w:lang w:val="en-GB"/>
        </w:rPr>
        <w:t>Implement d</w:t>
      </w:r>
      <w:r w:rsidR="00204E0A" w:rsidRPr="00A907D3">
        <w:rPr>
          <w:lang w:val="en-GB"/>
        </w:rPr>
        <w:t xml:space="preserve">irect routing of ported calls between all mobile </w:t>
      </w:r>
      <w:r w:rsidR="00204E0A">
        <w:rPr>
          <w:lang w:val="en-GB"/>
        </w:rPr>
        <w:t>service providers</w:t>
      </w:r>
      <w:r w:rsidR="00204E0A" w:rsidRPr="00A907D3">
        <w:rPr>
          <w:lang w:val="en-GB"/>
        </w:rPr>
        <w:t xml:space="preserve"> </w:t>
      </w:r>
      <w:r w:rsidR="007A428F">
        <w:rPr>
          <w:lang w:val="en-GB"/>
        </w:rPr>
        <w:t>using</w:t>
      </w:r>
      <w:r w:rsidR="0020175F">
        <w:rPr>
          <w:lang w:val="en-GB"/>
        </w:rPr>
        <w:t xml:space="preserve"> 3GPP TS 23.066</w:t>
      </w:r>
    </w:p>
    <w:p w:rsidR="00204E0A" w:rsidRDefault="00FA5144" w:rsidP="004455B1">
      <w:pPr>
        <w:pStyle w:val="ListParagraph"/>
        <w:numPr>
          <w:ilvl w:val="0"/>
          <w:numId w:val="28"/>
        </w:numPr>
        <w:ind w:hanging="357"/>
        <w:contextualSpacing w:val="0"/>
        <w:jc w:val="both"/>
        <w:rPr>
          <w:lang w:val="en-GB"/>
        </w:rPr>
      </w:pPr>
      <w:r>
        <w:rPr>
          <w:lang w:val="en-GB"/>
        </w:rPr>
        <w:t>Implement d</w:t>
      </w:r>
      <w:r w:rsidR="00204E0A" w:rsidRPr="00A907D3">
        <w:rPr>
          <w:lang w:val="en-GB"/>
        </w:rPr>
        <w:t>irect routing of port</w:t>
      </w:r>
      <w:r w:rsidR="00204E0A" w:rsidRPr="0003589E">
        <w:rPr>
          <w:lang w:val="en-GB"/>
        </w:rPr>
        <w:t>ed calls from other networks (including the PSTN) where technically achievable, with an interim fall</w:t>
      </w:r>
      <w:r w:rsidR="00204E0A">
        <w:rPr>
          <w:lang w:val="en-GB"/>
        </w:rPr>
        <w:t>-</w:t>
      </w:r>
      <w:r w:rsidR="00204E0A" w:rsidRPr="00A907D3">
        <w:rPr>
          <w:lang w:val="en-GB"/>
        </w:rPr>
        <w:t>back</w:t>
      </w:r>
      <w:r w:rsidR="00204E0A" w:rsidRPr="0003589E">
        <w:rPr>
          <w:lang w:val="en-GB"/>
        </w:rPr>
        <w:t xml:space="preserve"> of indirect routing via the donor mobile network</w:t>
      </w:r>
      <w:r w:rsidR="00204E0A">
        <w:rPr>
          <w:lang w:val="en-GB"/>
        </w:rPr>
        <w:t xml:space="preserve"> in the event that direct routing is not technically achievable</w:t>
      </w:r>
    </w:p>
    <w:p w:rsidR="00204E0A" w:rsidRDefault="0020175F" w:rsidP="004455B1">
      <w:pPr>
        <w:pStyle w:val="ListParagraph"/>
        <w:numPr>
          <w:ilvl w:val="0"/>
          <w:numId w:val="28"/>
        </w:numPr>
        <w:ind w:hanging="357"/>
        <w:contextualSpacing w:val="0"/>
        <w:jc w:val="both"/>
        <w:rPr>
          <w:lang w:val="en-GB"/>
        </w:rPr>
      </w:pPr>
      <w:r>
        <w:rPr>
          <w:lang w:val="en-GB"/>
        </w:rPr>
        <w:t>Bear a</w:t>
      </w:r>
      <w:r w:rsidR="00204E0A" w:rsidRPr="00A907D3">
        <w:rPr>
          <w:lang w:val="en-GB"/>
        </w:rPr>
        <w:t xml:space="preserve">ny additional routing costs </w:t>
      </w:r>
      <w:r w:rsidR="00204E0A">
        <w:rPr>
          <w:lang w:val="en-GB"/>
        </w:rPr>
        <w:t xml:space="preserve">for calls to ported numbers </w:t>
      </w:r>
    </w:p>
    <w:p w:rsidR="00204E0A" w:rsidRDefault="0020175F" w:rsidP="004455B1">
      <w:pPr>
        <w:pStyle w:val="ListParagraph"/>
        <w:numPr>
          <w:ilvl w:val="0"/>
          <w:numId w:val="28"/>
        </w:numPr>
        <w:ind w:hanging="357"/>
        <w:contextualSpacing w:val="0"/>
        <w:jc w:val="both"/>
        <w:rPr>
          <w:lang w:val="en-GB"/>
        </w:rPr>
      </w:pPr>
      <w:r>
        <w:rPr>
          <w:lang w:val="en-GB"/>
        </w:rPr>
        <w:t>Implement a</w:t>
      </w:r>
      <w:r w:rsidR="00204E0A" w:rsidRPr="00A907D3">
        <w:rPr>
          <w:lang w:val="en-GB"/>
        </w:rPr>
        <w:t xml:space="preserve"> porting process </w:t>
      </w:r>
      <w:r w:rsidR="00204E0A">
        <w:rPr>
          <w:lang w:val="en-GB"/>
        </w:rPr>
        <w:t xml:space="preserve">based around the principles of </w:t>
      </w:r>
      <w:r w:rsidR="00204E0A" w:rsidRPr="00A907D3">
        <w:rPr>
          <w:lang w:val="en-GB"/>
        </w:rPr>
        <w:t xml:space="preserve"> "One-stop shopping" whereby a porting customer has only to deal with the </w:t>
      </w:r>
      <w:r w:rsidR="007A428F">
        <w:rPr>
          <w:lang w:val="en-GB"/>
        </w:rPr>
        <w:t>recipient</w:t>
      </w:r>
      <w:r w:rsidR="007A428F" w:rsidRPr="00A907D3">
        <w:rPr>
          <w:lang w:val="en-GB"/>
        </w:rPr>
        <w:t xml:space="preserve"> </w:t>
      </w:r>
      <w:r w:rsidR="00204E0A">
        <w:rPr>
          <w:lang w:val="en-GB"/>
        </w:rPr>
        <w:t>service provide</w:t>
      </w:r>
      <w:r w:rsidR="00204E0A" w:rsidRPr="00A907D3">
        <w:rPr>
          <w:lang w:val="en-GB"/>
        </w:rPr>
        <w:t xml:space="preserve">r and not the </w:t>
      </w:r>
      <w:r w:rsidR="007A428F">
        <w:rPr>
          <w:lang w:val="en-GB"/>
        </w:rPr>
        <w:t>donor</w:t>
      </w:r>
      <w:r w:rsidR="007A428F" w:rsidRPr="00A907D3">
        <w:rPr>
          <w:lang w:val="en-GB"/>
        </w:rPr>
        <w:t xml:space="preserve"> </w:t>
      </w:r>
      <w:r w:rsidR="00204E0A">
        <w:rPr>
          <w:lang w:val="en-GB"/>
        </w:rPr>
        <w:t>service provider</w:t>
      </w:r>
      <w:r w:rsidR="00204E0A" w:rsidRPr="00A907D3">
        <w:rPr>
          <w:lang w:val="en-GB"/>
        </w:rPr>
        <w:t>. Information</w:t>
      </w:r>
      <w:r w:rsidR="00204E0A" w:rsidRPr="0003589E">
        <w:rPr>
          <w:lang w:val="en-GB"/>
        </w:rPr>
        <w:t xml:space="preserve"> about the porting customer is to be exchanged directly between the </w:t>
      </w:r>
      <w:r w:rsidR="007A428F">
        <w:rPr>
          <w:lang w:val="en-GB"/>
        </w:rPr>
        <w:t>donor and recipient</w:t>
      </w:r>
      <w:r w:rsidR="00204E0A" w:rsidRPr="0003589E">
        <w:rPr>
          <w:lang w:val="en-GB"/>
        </w:rPr>
        <w:t xml:space="preserve"> </w:t>
      </w:r>
      <w:r w:rsidR="00204E0A">
        <w:rPr>
          <w:lang w:val="en-GB"/>
        </w:rPr>
        <w:t>service provider</w:t>
      </w:r>
      <w:r>
        <w:rPr>
          <w:lang w:val="en-GB"/>
        </w:rPr>
        <w:t>s in order to set up the port</w:t>
      </w:r>
    </w:p>
    <w:p w:rsidR="009E1169" w:rsidRDefault="0020175F" w:rsidP="004455B1">
      <w:pPr>
        <w:pStyle w:val="ListParagraph"/>
        <w:numPr>
          <w:ilvl w:val="0"/>
          <w:numId w:val="28"/>
        </w:numPr>
        <w:ind w:hanging="357"/>
        <w:contextualSpacing w:val="0"/>
        <w:jc w:val="both"/>
        <w:rPr>
          <w:lang w:val="en-GB"/>
        </w:rPr>
      </w:pPr>
      <w:r>
        <w:rPr>
          <w:lang w:val="en-GB"/>
        </w:rPr>
        <w:t>D</w:t>
      </w:r>
      <w:r w:rsidR="00204E0A" w:rsidRPr="00A907D3">
        <w:rPr>
          <w:lang w:val="en-GB"/>
        </w:rPr>
        <w:t>esign and implement a mutually agreeable porting process</w:t>
      </w:r>
      <w:r>
        <w:rPr>
          <w:lang w:val="en-GB"/>
        </w:rPr>
        <w:t xml:space="preserve">, which </w:t>
      </w:r>
      <w:r w:rsidR="00614503">
        <w:rPr>
          <w:lang w:val="en-GB"/>
        </w:rPr>
        <w:t xml:space="preserve">will be </w:t>
      </w:r>
      <w:r w:rsidR="00204E0A">
        <w:rPr>
          <w:lang w:val="en-GB"/>
        </w:rPr>
        <w:t>subject to approval by</w:t>
      </w:r>
      <w:r w:rsidR="00204E0A" w:rsidRPr="002D59F2">
        <w:rPr>
          <w:lang w:val="en-GB"/>
        </w:rPr>
        <w:t xml:space="preserve"> </w:t>
      </w:r>
      <w:r w:rsidR="00204E0A">
        <w:rPr>
          <w:lang w:val="en-GB"/>
        </w:rPr>
        <w:t>the Commission</w:t>
      </w:r>
      <w:r w:rsidR="00204E0A" w:rsidRPr="00A907D3">
        <w:rPr>
          <w:lang w:val="en-GB"/>
        </w:rPr>
        <w:t xml:space="preserve">. </w:t>
      </w:r>
      <w:r w:rsidR="00204E0A">
        <w:rPr>
          <w:lang w:val="en-GB"/>
        </w:rPr>
        <w:t xml:space="preserve">Should the service providers be unable to agree on an </w:t>
      </w:r>
      <w:r w:rsidR="00204E0A">
        <w:rPr>
          <w:lang w:val="en-GB"/>
        </w:rPr>
        <w:lastRenderedPageBreak/>
        <w:t xml:space="preserve">appropriate porting process then the Commission </w:t>
      </w:r>
      <w:r w:rsidR="00204E0A" w:rsidRPr="00A907D3">
        <w:rPr>
          <w:lang w:val="en-GB"/>
        </w:rPr>
        <w:t>will mandate a set of rules through regulatory imposition.</w:t>
      </w:r>
    </w:p>
    <w:p w:rsidR="00204E0A" w:rsidRPr="00C6466E" w:rsidRDefault="00FA5144" w:rsidP="004455B1">
      <w:pPr>
        <w:pStyle w:val="ListParagraph"/>
        <w:numPr>
          <w:ilvl w:val="0"/>
          <w:numId w:val="30"/>
        </w:numPr>
        <w:ind w:hanging="357"/>
        <w:contextualSpacing w:val="0"/>
        <w:jc w:val="both"/>
        <w:rPr>
          <w:lang w:val="en-GB"/>
        </w:rPr>
      </w:pPr>
      <w:r w:rsidRPr="00C6466E">
        <w:rPr>
          <w:lang w:val="en-GB"/>
        </w:rPr>
        <w:t xml:space="preserve">Initially establish </w:t>
      </w:r>
      <w:r w:rsidR="009E1169" w:rsidRPr="00C6466E">
        <w:rPr>
          <w:lang w:val="en-GB"/>
        </w:rPr>
        <w:t xml:space="preserve">a maximum period for porting numbers of 24 hours </w:t>
      </w:r>
      <w:r w:rsidR="008527C3" w:rsidRPr="00C6466E">
        <w:rPr>
          <w:lang w:val="en-GB"/>
        </w:rPr>
        <w:t>(measured from the initial customer request to the ported number being activated)</w:t>
      </w:r>
      <w:r w:rsidR="009E1169" w:rsidRPr="00C6466E">
        <w:rPr>
          <w:lang w:val="en-GB"/>
        </w:rPr>
        <w:t>.</w:t>
      </w:r>
      <w:r w:rsidR="008527C3" w:rsidRPr="00C6466E">
        <w:rPr>
          <w:lang w:val="en-GB"/>
        </w:rPr>
        <w:t xml:space="preserve"> This porting time is to be reduced to 2 hours </w:t>
      </w:r>
      <w:r w:rsidR="00204E0A" w:rsidRPr="00C6466E">
        <w:rPr>
          <w:lang w:val="en-GB"/>
        </w:rPr>
        <w:t xml:space="preserve">within 6 months of the introduction of porting. This staggered timescale is to allow experience and confidence in the porting process to be established. </w:t>
      </w:r>
      <w:r w:rsidR="00E47325" w:rsidRPr="00C6466E">
        <w:rPr>
          <w:lang w:val="en-GB"/>
        </w:rPr>
        <w:br/>
      </w:r>
      <w:r w:rsidR="00204E0A" w:rsidRPr="00C6466E">
        <w:rPr>
          <w:lang w:val="en-GB"/>
        </w:rPr>
        <w:t>All service providers are to be responsible for their own costs to implement number portability</w:t>
      </w:r>
      <w:r w:rsidR="00614503" w:rsidRPr="00C6466E">
        <w:rPr>
          <w:lang w:val="en-GB"/>
        </w:rPr>
        <w:t>, including initial set-up costs, individual user porting costs, dip costs and ongoing transmission and routing costs</w:t>
      </w:r>
      <w:r w:rsidR="00204E0A" w:rsidRPr="00C6466E">
        <w:rPr>
          <w:lang w:val="en-GB"/>
        </w:rPr>
        <w:t>.</w:t>
      </w:r>
    </w:p>
    <w:p w:rsidR="00204E0A" w:rsidRDefault="00204E0A" w:rsidP="004455B1">
      <w:pPr>
        <w:pStyle w:val="ListParagraph"/>
        <w:numPr>
          <w:ilvl w:val="0"/>
          <w:numId w:val="30"/>
        </w:numPr>
        <w:ind w:hanging="357"/>
        <w:contextualSpacing w:val="0"/>
        <w:jc w:val="both"/>
        <w:rPr>
          <w:lang w:val="en-GB"/>
        </w:rPr>
      </w:pPr>
      <w:r w:rsidRPr="00A907D3">
        <w:rPr>
          <w:lang w:val="en-GB"/>
        </w:rPr>
        <w:t>C</w:t>
      </w:r>
      <w:r w:rsidRPr="0003589E">
        <w:rPr>
          <w:lang w:val="en-GB"/>
        </w:rPr>
        <w:t xml:space="preserve">ustomers are not to be charged porting fees by either the </w:t>
      </w:r>
      <w:r w:rsidR="00614503">
        <w:rPr>
          <w:lang w:val="en-GB"/>
        </w:rPr>
        <w:t>donor</w:t>
      </w:r>
      <w:r w:rsidR="00614503" w:rsidRPr="0003589E">
        <w:rPr>
          <w:lang w:val="en-GB"/>
        </w:rPr>
        <w:t xml:space="preserve"> </w:t>
      </w:r>
      <w:r w:rsidRPr="0003589E">
        <w:rPr>
          <w:lang w:val="en-GB"/>
        </w:rPr>
        <w:t xml:space="preserve">or </w:t>
      </w:r>
      <w:r w:rsidR="00614503">
        <w:rPr>
          <w:lang w:val="en-GB"/>
        </w:rPr>
        <w:t>recipient</w:t>
      </w:r>
      <w:r w:rsidRPr="0003589E">
        <w:rPr>
          <w:lang w:val="en-GB"/>
        </w:rPr>
        <w:t xml:space="preserve"> </w:t>
      </w:r>
      <w:r>
        <w:rPr>
          <w:lang w:val="en-GB"/>
        </w:rPr>
        <w:t>service provider</w:t>
      </w:r>
      <w:r w:rsidRPr="0003589E">
        <w:rPr>
          <w:lang w:val="en-GB"/>
        </w:rPr>
        <w:t>.</w:t>
      </w:r>
    </w:p>
    <w:p w:rsidR="00204E0A" w:rsidRDefault="00204E0A" w:rsidP="004455B1">
      <w:pPr>
        <w:pStyle w:val="ListParagraph"/>
        <w:numPr>
          <w:ilvl w:val="0"/>
          <w:numId w:val="30"/>
        </w:numPr>
        <w:ind w:hanging="357"/>
        <w:contextualSpacing w:val="0"/>
        <w:jc w:val="both"/>
        <w:rPr>
          <w:lang w:val="en-GB"/>
        </w:rPr>
      </w:pPr>
      <w:r w:rsidRPr="00A907D3">
        <w:rPr>
          <w:lang w:val="en-GB"/>
        </w:rPr>
        <w:t xml:space="preserve">Call tariffs must not discriminate as to whether </w:t>
      </w:r>
      <w:r w:rsidR="00614503">
        <w:rPr>
          <w:lang w:val="en-GB"/>
        </w:rPr>
        <w:t>a</w:t>
      </w:r>
      <w:r w:rsidR="00614503" w:rsidRPr="00A907D3">
        <w:rPr>
          <w:lang w:val="en-GB"/>
        </w:rPr>
        <w:t xml:space="preserve"> </w:t>
      </w:r>
      <w:r w:rsidRPr="00A907D3">
        <w:rPr>
          <w:lang w:val="en-GB"/>
        </w:rPr>
        <w:t>called subscriber has ported or not.</w:t>
      </w:r>
    </w:p>
    <w:p w:rsidR="00614503" w:rsidRDefault="00204E0A" w:rsidP="004455B1">
      <w:pPr>
        <w:pStyle w:val="ListParagraph"/>
        <w:numPr>
          <w:ilvl w:val="0"/>
          <w:numId w:val="30"/>
        </w:numPr>
        <w:ind w:hanging="357"/>
        <w:contextualSpacing w:val="0"/>
        <w:jc w:val="both"/>
        <w:rPr>
          <w:lang w:val="en-GB"/>
        </w:rPr>
      </w:pPr>
      <w:r w:rsidRPr="00A907D3">
        <w:rPr>
          <w:lang w:val="en-GB"/>
        </w:rPr>
        <w:t xml:space="preserve">The only reasons that an </w:t>
      </w:r>
      <w:r w:rsidR="00614503">
        <w:rPr>
          <w:lang w:val="en-GB"/>
        </w:rPr>
        <w:t>donor</w:t>
      </w:r>
      <w:r w:rsidR="00614503" w:rsidRPr="00A907D3">
        <w:rPr>
          <w:lang w:val="en-GB"/>
        </w:rPr>
        <w:t xml:space="preserve"> </w:t>
      </w:r>
      <w:r>
        <w:rPr>
          <w:lang w:val="en-GB"/>
        </w:rPr>
        <w:t>service provider</w:t>
      </w:r>
      <w:r w:rsidRPr="00A907D3">
        <w:rPr>
          <w:lang w:val="en-GB"/>
        </w:rPr>
        <w:t xml:space="preserve"> is allowed to reject a por</w:t>
      </w:r>
      <w:r w:rsidRPr="0003589E">
        <w:rPr>
          <w:lang w:val="en-GB"/>
        </w:rPr>
        <w:t>ting request are</w:t>
      </w:r>
      <w:r w:rsidR="00614503">
        <w:rPr>
          <w:lang w:val="en-GB"/>
        </w:rPr>
        <w:t>:</w:t>
      </w:r>
    </w:p>
    <w:p w:rsidR="00614503" w:rsidRDefault="00204E0A" w:rsidP="004455B1">
      <w:pPr>
        <w:pStyle w:val="ListParagraph"/>
        <w:numPr>
          <w:ilvl w:val="1"/>
          <w:numId w:val="30"/>
        </w:numPr>
        <w:contextualSpacing w:val="0"/>
        <w:jc w:val="both"/>
        <w:rPr>
          <w:lang w:val="en-GB"/>
        </w:rPr>
      </w:pPr>
      <w:r w:rsidRPr="0003589E">
        <w:rPr>
          <w:lang w:val="en-GB"/>
        </w:rPr>
        <w:t>where the porting information supplied about the customer is incomplete or incorrect</w:t>
      </w:r>
      <w:r w:rsidR="00614503">
        <w:rPr>
          <w:lang w:val="en-GB"/>
        </w:rPr>
        <w:t>;</w:t>
      </w:r>
    </w:p>
    <w:p w:rsidR="00614503" w:rsidRDefault="00204E0A" w:rsidP="004455B1">
      <w:pPr>
        <w:pStyle w:val="ListParagraph"/>
        <w:numPr>
          <w:ilvl w:val="1"/>
          <w:numId w:val="30"/>
        </w:numPr>
        <w:contextualSpacing w:val="0"/>
        <w:jc w:val="both"/>
        <w:rPr>
          <w:lang w:val="en-GB"/>
        </w:rPr>
      </w:pPr>
      <w:r w:rsidRPr="0003589E">
        <w:rPr>
          <w:lang w:val="en-GB"/>
        </w:rPr>
        <w:t>where the SIM is reported as lost / stolen</w:t>
      </w:r>
      <w:r w:rsidR="00614503">
        <w:rPr>
          <w:lang w:val="en-GB"/>
        </w:rPr>
        <w:t>;</w:t>
      </w:r>
      <w:r w:rsidRPr="0003589E">
        <w:rPr>
          <w:lang w:val="en-GB"/>
        </w:rPr>
        <w:t xml:space="preserve"> or</w:t>
      </w:r>
    </w:p>
    <w:p w:rsidR="00204E0A" w:rsidRDefault="00204E0A" w:rsidP="004455B1">
      <w:pPr>
        <w:pStyle w:val="ListParagraph"/>
        <w:numPr>
          <w:ilvl w:val="1"/>
          <w:numId w:val="30"/>
        </w:numPr>
        <w:contextualSpacing w:val="0"/>
        <w:jc w:val="both"/>
        <w:rPr>
          <w:lang w:val="en-GB"/>
        </w:rPr>
      </w:pPr>
      <w:r w:rsidRPr="0003589E">
        <w:rPr>
          <w:lang w:val="en-GB"/>
        </w:rPr>
        <w:t xml:space="preserve">where the exporting </w:t>
      </w:r>
      <w:r>
        <w:rPr>
          <w:lang w:val="en-GB"/>
        </w:rPr>
        <w:t>service provider</w:t>
      </w:r>
      <w:r w:rsidRPr="0003589E">
        <w:rPr>
          <w:lang w:val="en-GB"/>
        </w:rPr>
        <w:t xml:space="preserve"> has reason to believe that the porting request is not a legitimate request from the customer (e.g. in the case of suspected slamming or fraud).</w:t>
      </w:r>
    </w:p>
    <w:p w:rsidR="00F2783A" w:rsidRPr="00D808FE" w:rsidRDefault="00F2783A" w:rsidP="004455B1">
      <w:pPr>
        <w:jc w:val="both"/>
        <w:rPr>
          <w:lang w:val="en-GB"/>
        </w:rPr>
      </w:pPr>
      <w:r w:rsidRPr="00D808FE">
        <w:rPr>
          <w:lang w:val="en-GB"/>
        </w:rPr>
        <w:br w:type="page"/>
      </w:r>
      <w:bookmarkStart w:id="38" w:name="_GoBack"/>
      <w:bookmarkEnd w:id="38"/>
    </w:p>
    <w:p w:rsidR="004A0124" w:rsidRDefault="004455B1" w:rsidP="004455B1">
      <w:pPr>
        <w:spacing w:after="0" w:line="240" w:lineRule="auto"/>
        <w:jc w:val="both"/>
        <w:rPr>
          <w:b/>
          <w:sz w:val="28"/>
          <w:szCs w:val="28"/>
          <w:lang w:val="en-GB"/>
        </w:rPr>
      </w:pPr>
      <w:r>
        <w:rPr>
          <w:b/>
          <w:noProof/>
          <w:sz w:val="28"/>
          <w:szCs w:val="28"/>
          <w:lang w:val="en-AU" w:eastAsia="en-AU"/>
        </w:rPr>
        <w:lastRenderedPageBreak/>
        <w:drawing>
          <wp:anchor distT="0" distB="0" distL="114300" distR="114300" simplePos="0" relativeHeight="251667456" behindDoc="1" locked="0" layoutInCell="1" allowOverlap="1">
            <wp:simplePos x="0" y="0"/>
            <wp:positionH relativeFrom="column">
              <wp:posOffset>2381250</wp:posOffset>
            </wp:positionH>
            <wp:positionV relativeFrom="paragraph">
              <wp:posOffset>20955</wp:posOffset>
            </wp:positionV>
            <wp:extent cx="1085850" cy="1057275"/>
            <wp:effectExtent l="0" t="0" r="0" b="0"/>
            <wp:wrapNone/>
            <wp:docPr id="10"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8" cstate="print"/>
                    <a:srcRect/>
                    <a:stretch>
                      <a:fillRect/>
                    </a:stretch>
                  </pic:blipFill>
                  <pic:spPr bwMode="auto">
                    <a:xfrm>
                      <a:off x="0" y="0"/>
                      <a:ext cx="1085850" cy="1057275"/>
                    </a:xfrm>
                    <a:prstGeom prst="rect">
                      <a:avLst/>
                    </a:prstGeom>
                    <a:noFill/>
                    <a:ln w="9525">
                      <a:noFill/>
                      <a:miter lim="800000"/>
                      <a:headEnd/>
                      <a:tailEnd/>
                    </a:ln>
                  </pic:spPr>
                </pic:pic>
              </a:graphicData>
            </a:graphic>
          </wp:anchor>
        </w:drawing>
      </w:r>
    </w:p>
    <w:p w:rsidR="004A0124" w:rsidRPr="00D808FE" w:rsidRDefault="004A0124" w:rsidP="004455B1">
      <w:pPr>
        <w:pStyle w:val="ListParagraph"/>
        <w:ind w:left="360"/>
        <w:contextualSpacing w:val="0"/>
        <w:jc w:val="both"/>
        <w:rPr>
          <w:lang w:val="en-GB"/>
        </w:rPr>
      </w:pPr>
    </w:p>
    <w:p w:rsidR="004A0124" w:rsidRDefault="004A0124" w:rsidP="004455B1">
      <w:pPr>
        <w:pStyle w:val="NoSpacing"/>
        <w:jc w:val="both"/>
        <w:rPr>
          <w:sz w:val="44"/>
          <w:szCs w:val="44"/>
        </w:rPr>
      </w:pPr>
    </w:p>
    <w:p w:rsidR="004A0124" w:rsidRPr="00B17400" w:rsidRDefault="004A0124" w:rsidP="004455B1">
      <w:pPr>
        <w:pStyle w:val="NoSpacing"/>
        <w:jc w:val="center"/>
        <w:rPr>
          <w:sz w:val="32"/>
          <w:szCs w:val="32"/>
        </w:rPr>
      </w:pPr>
      <w:r w:rsidRPr="00B17400">
        <w:rPr>
          <w:sz w:val="32"/>
          <w:szCs w:val="32"/>
        </w:rPr>
        <w:t>COMMUNICATIONS COMMISSION OF KIRIBATI</w:t>
      </w:r>
    </w:p>
    <w:p w:rsidR="004A0124" w:rsidRDefault="004A0124" w:rsidP="004455B1">
      <w:pPr>
        <w:jc w:val="both"/>
        <w:rPr>
          <w:b/>
        </w:rPr>
      </w:pPr>
      <w:r>
        <w:rPr>
          <w:b/>
          <w:color w:val="95B3D7" w:themeColor="accent1" w:themeTint="99"/>
          <w:sz w:val="18"/>
          <w:szCs w:val="18"/>
        </w:rPr>
        <w:t xml:space="preserve">                                                </w:t>
      </w:r>
      <w:r w:rsidRPr="00B72FE6">
        <w:rPr>
          <w:b/>
          <w:color w:val="95B3D7" w:themeColor="accent1" w:themeTint="99"/>
          <w:sz w:val="18"/>
          <w:szCs w:val="18"/>
        </w:rPr>
        <w:t xml:space="preserve">P.O Box 529, </w:t>
      </w:r>
      <w:proofErr w:type="spellStart"/>
      <w:r w:rsidRPr="00B72FE6">
        <w:rPr>
          <w:b/>
          <w:color w:val="95B3D7" w:themeColor="accent1" w:themeTint="99"/>
          <w:sz w:val="18"/>
          <w:szCs w:val="18"/>
        </w:rPr>
        <w:t>Betio</w:t>
      </w:r>
      <w:proofErr w:type="spellEnd"/>
      <w:r w:rsidRPr="00B72FE6">
        <w:rPr>
          <w:b/>
          <w:color w:val="95B3D7" w:themeColor="accent1" w:themeTint="99"/>
          <w:sz w:val="18"/>
          <w:szCs w:val="18"/>
        </w:rPr>
        <w:t xml:space="preserve"> Tarawa Phone: 686-25431 email: </w:t>
      </w:r>
      <w:hyperlink r:id="rId16" w:history="1">
        <w:r w:rsidRPr="00F8504E">
          <w:rPr>
            <w:rStyle w:val="Hyperlink"/>
            <w:b/>
            <w:sz w:val="18"/>
            <w:szCs w:val="18"/>
          </w:rPr>
          <w:t>enquiry@cck.ki</w:t>
        </w:r>
      </w:hyperlink>
    </w:p>
    <w:p w:rsidR="004A0124" w:rsidRPr="009728C2" w:rsidRDefault="004A0124" w:rsidP="004455B1">
      <w:pPr>
        <w:pStyle w:val="Heading1"/>
        <w:jc w:val="center"/>
      </w:pPr>
      <w:bookmarkStart w:id="39" w:name="_Toc397382355"/>
      <w:r w:rsidRPr="009728C2">
        <w:t>Schedule 1</w:t>
      </w:r>
      <w:bookmarkEnd w:id="39"/>
    </w:p>
    <w:p w:rsidR="004A0124" w:rsidRPr="009728C2" w:rsidRDefault="004A0124" w:rsidP="004455B1">
      <w:pPr>
        <w:pStyle w:val="Heading2"/>
        <w:spacing w:after="240"/>
        <w:jc w:val="center"/>
      </w:pPr>
      <w:bookmarkStart w:id="40" w:name="_Toc397382356"/>
      <w:r>
        <w:t>National Numbering Plan</w:t>
      </w:r>
      <w:bookmarkEnd w:id="40"/>
    </w:p>
    <w:p w:rsidR="00802854" w:rsidRPr="00D808FE" w:rsidRDefault="00802854" w:rsidP="004455B1">
      <w:pPr>
        <w:pStyle w:val="Heading2"/>
        <w:spacing w:after="240"/>
        <w:jc w:val="center"/>
        <w:rPr>
          <w:lang w:val="en-GB"/>
        </w:rPr>
      </w:pPr>
      <w:bookmarkStart w:id="41" w:name="_Toc397382357"/>
      <w:r w:rsidRPr="00D808FE">
        <w:rPr>
          <w:lang w:val="en-GB"/>
        </w:rPr>
        <w:t>Numbering Standards</w:t>
      </w:r>
      <w:bookmarkEnd w:id="41"/>
    </w:p>
    <w:p w:rsidR="00802854" w:rsidRPr="00D808FE" w:rsidRDefault="00802854" w:rsidP="004455B1">
      <w:pPr>
        <w:pStyle w:val="ListParagraph"/>
        <w:numPr>
          <w:ilvl w:val="0"/>
          <w:numId w:val="25"/>
        </w:numPr>
        <w:contextualSpacing w:val="0"/>
        <w:jc w:val="both"/>
        <w:rPr>
          <w:lang w:val="en-GB"/>
        </w:rPr>
      </w:pPr>
      <w:r w:rsidRPr="00D808FE">
        <w:rPr>
          <w:lang w:val="en-GB"/>
        </w:rPr>
        <w:t>The plans adopted by service providers must conform to the relevant international standards, in particular, but not exhaustively, the following ITU-T Recommendations (or their functional successors):</w:t>
      </w:r>
    </w:p>
    <w:p w:rsidR="00D63A08" w:rsidRDefault="00D63A08" w:rsidP="004455B1">
      <w:pPr>
        <w:pStyle w:val="ListParagraph"/>
        <w:numPr>
          <w:ilvl w:val="1"/>
          <w:numId w:val="5"/>
        </w:numPr>
        <w:spacing w:after="240" w:line="240" w:lineRule="auto"/>
        <w:ind w:left="1077" w:hanging="357"/>
        <w:contextualSpacing w:val="0"/>
        <w:jc w:val="both"/>
        <w:rPr>
          <w:lang w:val="en-GB"/>
        </w:rPr>
      </w:pPr>
      <w:r>
        <w:rPr>
          <w:lang w:val="en-GB"/>
        </w:rPr>
        <w:t xml:space="preserve">E.101 - </w:t>
      </w:r>
      <w:r w:rsidRPr="009B2F7E">
        <w:rPr>
          <w:lang w:val="en-GB"/>
        </w:rPr>
        <w:t>International operation – Definitions</w:t>
      </w:r>
    </w:p>
    <w:p w:rsidR="00D63A08" w:rsidRPr="009B2F7E" w:rsidRDefault="00D63A08" w:rsidP="004455B1">
      <w:pPr>
        <w:pStyle w:val="ListParagraph"/>
        <w:numPr>
          <w:ilvl w:val="1"/>
          <w:numId w:val="5"/>
        </w:numPr>
        <w:spacing w:after="240" w:line="240" w:lineRule="auto"/>
        <w:ind w:left="1077" w:hanging="357"/>
        <w:contextualSpacing w:val="0"/>
        <w:jc w:val="both"/>
        <w:rPr>
          <w:lang w:val="en-GB"/>
        </w:rPr>
      </w:pPr>
      <w:r w:rsidRPr="009B2F7E">
        <w:rPr>
          <w:lang w:val="en-GB"/>
        </w:rPr>
        <w:t>E.118 - The international telecommunication charge card</w:t>
      </w:r>
    </w:p>
    <w:p w:rsidR="00802854" w:rsidRPr="00D808FE" w:rsidRDefault="00802854" w:rsidP="004455B1">
      <w:pPr>
        <w:pStyle w:val="ListParagraph"/>
        <w:numPr>
          <w:ilvl w:val="1"/>
          <w:numId w:val="5"/>
        </w:numPr>
        <w:spacing w:after="240" w:line="240" w:lineRule="auto"/>
        <w:ind w:left="1077" w:hanging="357"/>
        <w:contextualSpacing w:val="0"/>
        <w:jc w:val="both"/>
        <w:rPr>
          <w:lang w:val="en-GB"/>
        </w:rPr>
      </w:pPr>
      <w:r w:rsidRPr="00D808FE">
        <w:rPr>
          <w:lang w:val="en-GB"/>
        </w:rPr>
        <w:t xml:space="preserve">E.123 - Standard notation for national and international telephone numbers </w:t>
      </w:r>
    </w:p>
    <w:p w:rsidR="00802854" w:rsidRPr="00D808FE" w:rsidRDefault="00802854" w:rsidP="004455B1">
      <w:pPr>
        <w:pStyle w:val="ListParagraph"/>
        <w:numPr>
          <w:ilvl w:val="1"/>
          <w:numId w:val="5"/>
        </w:numPr>
        <w:spacing w:after="240" w:line="240" w:lineRule="auto"/>
        <w:ind w:left="1077" w:hanging="357"/>
        <w:contextualSpacing w:val="0"/>
        <w:jc w:val="both"/>
        <w:rPr>
          <w:lang w:val="en-GB"/>
        </w:rPr>
      </w:pPr>
      <w:r w:rsidRPr="00D808FE">
        <w:rPr>
          <w:lang w:val="en-GB"/>
        </w:rPr>
        <w:t>E.161 - Arrangements of figures, letters and symbols on telephones and other devices that can be used for gaining access to a telephone network</w:t>
      </w:r>
    </w:p>
    <w:p w:rsidR="00802854" w:rsidRPr="00D808FE" w:rsidRDefault="00802854" w:rsidP="004455B1">
      <w:pPr>
        <w:pStyle w:val="ListParagraph"/>
        <w:numPr>
          <w:ilvl w:val="1"/>
          <w:numId w:val="5"/>
        </w:numPr>
        <w:spacing w:after="240" w:line="240" w:lineRule="auto"/>
        <w:ind w:left="1077" w:hanging="357"/>
        <w:contextualSpacing w:val="0"/>
        <w:jc w:val="both"/>
        <w:rPr>
          <w:lang w:val="en-GB"/>
        </w:rPr>
      </w:pPr>
      <w:r w:rsidRPr="00D808FE">
        <w:rPr>
          <w:lang w:val="en-GB"/>
        </w:rPr>
        <w:t>E.164 - The International Public Telecommunications Numbering Plan</w:t>
      </w:r>
    </w:p>
    <w:p w:rsidR="00B16DBF" w:rsidRDefault="00802854" w:rsidP="004455B1">
      <w:pPr>
        <w:pStyle w:val="ListParagraph"/>
        <w:numPr>
          <w:ilvl w:val="1"/>
          <w:numId w:val="5"/>
        </w:numPr>
        <w:spacing w:after="240" w:line="240" w:lineRule="auto"/>
        <w:ind w:left="1077" w:hanging="357"/>
        <w:contextualSpacing w:val="0"/>
        <w:jc w:val="both"/>
        <w:rPr>
          <w:lang w:val="en-GB"/>
        </w:rPr>
      </w:pPr>
      <w:r w:rsidRPr="00D808FE">
        <w:rPr>
          <w:lang w:val="en-GB"/>
        </w:rPr>
        <w:t xml:space="preserve">E.164.1 - Guidelines to select </w:t>
      </w:r>
      <w:r w:rsidR="00971F82">
        <w:rPr>
          <w:lang w:val="en-GB"/>
        </w:rPr>
        <w:t>e</w:t>
      </w:r>
      <w:r w:rsidR="00971F82" w:rsidRPr="00D808FE">
        <w:rPr>
          <w:lang w:val="en-GB"/>
        </w:rPr>
        <w:t xml:space="preserve">mergency </w:t>
      </w:r>
      <w:r w:rsidR="00971F82">
        <w:rPr>
          <w:lang w:val="en-GB"/>
        </w:rPr>
        <w:t>n</w:t>
      </w:r>
      <w:r w:rsidR="00971F82" w:rsidRPr="00D808FE">
        <w:rPr>
          <w:lang w:val="en-GB"/>
        </w:rPr>
        <w:t xml:space="preserve">umber </w:t>
      </w:r>
      <w:r w:rsidRPr="00D808FE">
        <w:rPr>
          <w:lang w:val="en-GB"/>
        </w:rPr>
        <w:t>for public telecommunications networks</w:t>
      </w:r>
    </w:p>
    <w:p w:rsidR="00D63A08" w:rsidRDefault="00D63A08" w:rsidP="004455B1">
      <w:pPr>
        <w:pStyle w:val="ListParagraph"/>
        <w:numPr>
          <w:ilvl w:val="1"/>
          <w:numId w:val="5"/>
        </w:numPr>
        <w:spacing w:after="240" w:line="240" w:lineRule="auto"/>
        <w:ind w:left="1077" w:hanging="357"/>
        <w:contextualSpacing w:val="0"/>
        <w:jc w:val="both"/>
        <w:rPr>
          <w:lang w:val="en-GB"/>
        </w:rPr>
      </w:pPr>
      <w:r w:rsidRPr="00B16DBF">
        <w:rPr>
          <w:lang w:val="en-GB"/>
        </w:rPr>
        <w:t>E.212</w:t>
      </w:r>
      <w:r w:rsidRPr="009B2F7E">
        <w:rPr>
          <w:lang w:val="en-GB"/>
        </w:rPr>
        <w:t xml:space="preserve"> </w:t>
      </w:r>
      <w:r>
        <w:rPr>
          <w:lang w:val="en-GB"/>
        </w:rPr>
        <w:t xml:space="preserve">- </w:t>
      </w:r>
      <w:r w:rsidRPr="00B16DBF">
        <w:rPr>
          <w:lang w:val="en-GB"/>
        </w:rPr>
        <w:t xml:space="preserve">The international identification plan for public networks and subscriptions  </w:t>
      </w:r>
    </w:p>
    <w:p w:rsidR="00B16DBF" w:rsidRDefault="00B16DBF" w:rsidP="004455B1">
      <w:pPr>
        <w:pStyle w:val="ListParagraph"/>
        <w:numPr>
          <w:ilvl w:val="1"/>
          <w:numId w:val="5"/>
        </w:numPr>
        <w:spacing w:after="240" w:line="240" w:lineRule="auto"/>
        <w:ind w:left="1077" w:hanging="357"/>
        <w:contextualSpacing w:val="0"/>
        <w:jc w:val="both"/>
        <w:rPr>
          <w:lang w:val="en-GB"/>
        </w:rPr>
      </w:pPr>
      <w:r w:rsidRPr="00B16DBF">
        <w:rPr>
          <w:lang w:val="en-GB"/>
        </w:rPr>
        <w:t>Q.704</w:t>
      </w:r>
      <w:r>
        <w:rPr>
          <w:lang w:val="en-GB"/>
        </w:rPr>
        <w:t xml:space="preserve"> </w:t>
      </w:r>
      <w:r w:rsidR="00D63A08">
        <w:rPr>
          <w:lang w:val="en-GB"/>
        </w:rPr>
        <w:t xml:space="preserve">- </w:t>
      </w:r>
      <w:r>
        <w:rPr>
          <w:lang w:val="en-GB"/>
        </w:rPr>
        <w:t xml:space="preserve">Signalling </w:t>
      </w:r>
      <w:r w:rsidR="00D63A08">
        <w:rPr>
          <w:lang w:val="en-GB"/>
        </w:rPr>
        <w:t>network</w:t>
      </w:r>
      <w:r>
        <w:rPr>
          <w:lang w:val="en-GB"/>
        </w:rPr>
        <w:t xml:space="preserve"> </w:t>
      </w:r>
      <w:r w:rsidR="00D63A08">
        <w:rPr>
          <w:lang w:val="en-GB"/>
        </w:rPr>
        <w:t>function</w:t>
      </w:r>
      <w:r>
        <w:rPr>
          <w:lang w:val="en-GB"/>
        </w:rPr>
        <w:t xml:space="preserve"> and messages</w:t>
      </w:r>
    </w:p>
    <w:p w:rsidR="00B16DBF" w:rsidRDefault="00B16DBF" w:rsidP="004455B1">
      <w:pPr>
        <w:pStyle w:val="ListParagraph"/>
        <w:numPr>
          <w:ilvl w:val="1"/>
          <w:numId w:val="5"/>
        </w:numPr>
        <w:spacing w:after="240" w:line="240" w:lineRule="auto"/>
        <w:ind w:left="1077" w:hanging="357"/>
        <w:contextualSpacing w:val="0"/>
        <w:jc w:val="both"/>
        <w:rPr>
          <w:lang w:val="en-GB"/>
        </w:rPr>
      </w:pPr>
      <w:r w:rsidRPr="00B16DBF">
        <w:rPr>
          <w:lang w:val="en-GB"/>
        </w:rPr>
        <w:t>Q.708</w:t>
      </w:r>
      <w:r w:rsidRPr="0003589E">
        <w:rPr>
          <w:lang w:val="en-GB"/>
        </w:rPr>
        <w:t xml:space="preserve"> </w:t>
      </w:r>
      <w:r w:rsidR="00D63A08">
        <w:rPr>
          <w:lang w:val="en-GB"/>
        </w:rPr>
        <w:t xml:space="preserve">- </w:t>
      </w:r>
      <w:r w:rsidRPr="00B16DBF">
        <w:rPr>
          <w:lang w:val="en-GB"/>
        </w:rPr>
        <w:t xml:space="preserve">Assignment procedures for international signalling point codes  </w:t>
      </w:r>
    </w:p>
    <w:p w:rsidR="00B16DBF" w:rsidRDefault="00B16DBF" w:rsidP="004455B1">
      <w:pPr>
        <w:pStyle w:val="ListParagraph"/>
        <w:numPr>
          <w:ilvl w:val="1"/>
          <w:numId w:val="5"/>
        </w:numPr>
        <w:spacing w:after="240" w:line="240" w:lineRule="auto"/>
        <w:ind w:left="1077" w:hanging="357"/>
        <w:contextualSpacing w:val="0"/>
        <w:jc w:val="both"/>
        <w:rPr>
          <w:lang w:val="en-GB"/>
        </w:rPr>
      </w:pPr>
      <w:r w:rsidRPr="00B16DBF">
        <w:rPr>
          <w:lang w:val="en-GB"/>
        </w:rPr>
        <w:t>X.121</w:t>
      </w:r>
      <w:r>
        <w:rPr>
          <w:lang w:val="en-GB"/>
        </w:rPr>
        <w:t xml:space="preserve">  </w:t>
      </w:r>
      <w:r w:rsidR="00D63A08">
        <w:rPr>
          <w:lang w:val="en-GB"/>
        </w:rPr>
        <w:t xml:space="preserve">- </w:t>
      </w:r>
      <w:r>
        <w:rPr>
          <w:lang w:val="en-GB"/>
        </w:rPr>
        <w:t>I</w:t>
      </w:r>
      <w:r w:rsidRPr="00B16DBF">
        <w:rPr>
          <w:lang w:val="en-GB"/>
        </w:rPr>
        <w:t xml:space="preserve">nternational numbering plan for public data networks  </w:t>
      </w:r>
    </w:p>
    <w:p w:rsidR="00B16DBF" w:rsidRPr="00B16DBF" w:rsidRDefault="00B16DBF" w:rsidP="004455B1">
      <w:pPr>
        <w:pStyle w:val="ListParagraph"/>
        <w:numPr>
          <w:ilvl w:val="1"/>
          <w:numId w:val="5"/>
        </w:numPr>
        <w:spacing w:after="240" w:line="240" w:lineRule="auto"/>
        <w:ind w:left="1077" w:hanging="357"/>
        <w:contextualSpacing w:val="0"/>
        <w:jc w:val="both"/>
        <w:rPr>
          <w:lang w:val="en-GB"/>
        </w:rPr>
      </w:pPr>
      <w:r w:rsidRPr="00B16DBF">
        <w:rPr>
          <w:lang w:val="en-GB"/>
        </w:rPr>
        <w:t>X.122</w:t>
      </w:r>
      <w:r w:rsidRPr="0003589E">
        <w:rPr>
          <w:lang w:val="en-GB"/>
        </w:rPr>
        <w:t xml:space="preserve"> </w:t>
      </w:r>
      <w:r w:rsidR="00D63A08">
        <w:rPr>
          <w:lang w:val="en-GB"/>
        </w:rPr>
        <w:t xml:space="preserve">- </w:t>
      </w:r>
      <w:r w:rsidRPr="00B16DBF">
        <w:rPr>
          <w:lang w:val="en-GB"/>
        </w:rPr>
        <w:t>Numbering plan interworking for the E.164 and X.121 numbering plans</w:t>
      </w:r>
      <w:r w:rsidR="0084724E">
        <w:rPr>
          <w:lang w:val="en-GB"/>
        </w:rPr>
        <w:t>.</w:t>
      </w:r>
    </w:p>
    <w:p w:rsidR="00802854" w:rsidRDefault="00802854" w:rsidP="004455B1">
      <w:pPr>
        <w:pStyle w:val="ListParagraph"/>
        <w:ind w:left="360"/>
        <w:contextualSpacing w:val="0"/>
        <w:jc w:val="both"/>
        <w:rPr>
          <w:i/>
          <w:lang w:val="en-GB"/>
        </w:rPr>
      </w:pPr>
    </w:p>
    <w:p w:rsidR="00D91C16" w:rsidRPr="00D808FE" w:rsidRDefault="00D91C16" w:rsidP="004455B1">
      <w:pPr>
        <w:pStyle w:val="ListParagraph"/>
        <w:ind w:left="360"/>
        <w:contextualSpacing w:val="0"/>
        <w:jc w:val="both"/>
        <w:rPr>
          <w:i/>
          <w:lang w:val="en-GB"/>
        </w:rPr>
      </w:pPr>
    </w:p>
    <w:p w:rsidR="00802854" w:rsidRPr="00D808FE" w:rsidRDefault="00802854" w:rsidP="004455B1">
      <w:pPr>
        <w:pStyle w:val="Heading2"/>
        <w:spacing w:after="240"/>
        <w:jc w:val="both"/>
        <w:rPr>
          <w:lang w:val="en-GB"/>
        </w:rPr>
      </w:pPr>
      <w:bookmarkStart w:id="42" w:name="_Toc397382358"/>
      <w:r w:rsidRPr="00D808FE">
        <w:rPr>
          <w:lang w:val="en-GB"/>
        </w:rPr>
        <w:lastRenderedPageBreak/>
        <w:t>Maximum Number of digits</w:t>
      </w:r>
      <w:bookmarkEnd w:id="42"/>
    </w:p>
    <w:p w:rsidR="0075262B" w:rsidRPr="00D808FE" w:rsidRDefault="00802854" w:rsidP="004455B1">
      <w:pPr>
        <w:pStyle w:val="ListParagraph"/>
        <w:numPr>
          <w:ilvl w:val="0"/>
          <w:numId w:val="25"/>
        </w:numPr>
        <w:contextualSpacing w:val="0"/>
        <w:jc w:val="both"/>
        <w:rPr>
          <w:lang w:val="en-GB"/>
        </w:rPr>
      </w:pPr>
      <w:r w:rsidRPr="00D808FE">
        <w:rPr>
          <w:lang w:val="en-GB"/>
        </w:rPr>
        <w:t>All numbers must comply with the numbering length given in ITU-T Recommendation E.164. This states that the maximum number of digits that a national system is expected to handle on an outgoing international call is 15 (excluding the international dialling prefix).</w:t>
      </w:r>
    </w:p>
    <w:p w:rsidR="00802854" w:rsidRPr="00D808FE" w:rsidRDefault="0075262B" w:rsidP="004455B1">
      <w:pPr>
        <w:pStyle w:val="ListParagraph"/>
        <w:numPr>
          <w:ilvl w:val="0"/>
          <w:numId w:val="25"/>
        </w:numPr>
        <w:contextualSpacing w:val="0"/>
        <w:jc w:val="both"/>
        <w:rPr>
          <w:lang w:val="en-GB"/>
        </w:rPr>
      </w:pPr>
      <w:r w:rsidRPr="00D808FE">
        <w:rPr>
          <w:lang w:val="en-GB"/>
        </w:rPr>
        <w:t>The nu</w:t>
      </w:r>
      <w:r w:rsidR="00D15CBE" w:rsidRPr="00D808FE">
        <w:rPr>
          <w:lang w:val="en-GB"/>
        </w:rPr>
        <w:t>mb</w:t>
      </w:r>
      <w:r w:rsidRPr="00D808FE">
        <w:rPr>
          <w:lang w:val="en-GB"/>
        </w:rPr>
        <w:t xml:space="preserve">er length of </w:t>
      </w:r>
      <w:r w:rsidR="0070578A" w:rsidRPr="00D808FE">
        <w:rPr>
          <w:lang w:val="en-GB"/>
        </w:rPr>
        <w:t>each</w:t>
      </w:r>
      <w:r w:rsidRPr="00D808FE">
        <w:rPr>
          <w:lang w:val="en-GB"/>
        </w:rPr>
        <w:t xml:space="preserve"> allocation will be specified by the Commission at </w:t>
      </w:r>
      <w:r w:rsidR="00D15CBE" w:rsidRPr="00D808FE">
        <w:rPr>
          <w:lang w:val="en-GB"/>
        </w:rPr>
        <w:t>the time of allocation.</w:t>
      </w:r>
      <w:r w:rsidR="00802854" w:rsidRPr="00D808FE">
        <w:rPr>
          <w:lang w:val="en-GB"/>
        </w:rPr>
        <w:t xml:space="preserve"> </w:t>
      </w:r>
    </w:p>
    <w:p w:rsidR="00802854" w:rsidRPr="00D808FE" w:rsidRDefault="00802854" w:rsidP="004455B1">
      <w:pPr>
        <w:pStyle w:val="Heading2"/>
        <w:spacing w:after="240"/>
        <w:jc w:val="both"/>
        <w:rPr>
          <w:lang w:val="en-GB"/>
        </w:rPr>
      </w:pPr>
      <w:bookmarkStart w:id="43" w:name="_Toc397382359"/>
      <w:r w:rsidRPr="00D808FE">
        <w:rPr>
          <w:lang w:val="en-GB"/>
        </w:rPr>
        <w:t>Prefix ‘00’</w:t>
      </w:r>
      <w:bookmarkEnd w:id="43"/>
    </w:p>
    <w:p w:rsidR="00802854" w:rsidRDefault="00802854" w:rsidP="004455B1">
      <w:pPr>
        <w:pStyle w:val="ListParagraph"/>
        <w:numPr>
          <w:ilvl w:val="0"/>
          <w:numId w:val="25"/>
        </w:numPr>
        <w:contextualSpacing w:val="0"/>
        <w:jc w:val="both"/>
        <w:rPr>
          <w:lang w:val="en-GB"/>
        </w:rPr>
      </w:pPr>
      <w:r w:rsidRPr="00D808FE">
        <w:rPr>
          <w:lang w:val="en-GB"/>
        </w:rPr>
        <w:t>The international prefix ‘00’ must be used for international dialling from the country. The digits of the country code and the National Significant Number will follow this prefix.</w:t>
      </w:r>
    </w:p>
    <w:p w:rsidR="009B5765" w:rsidRPr="00D808FE" w:rsidRDefault="00B16DBF" w:rsidP="004455B1">
      <w:pPr>
        <w:pStyle w:val="Heading2"/>
        <w:spacing w:after="240"/>
        <w:jc w:val="both"/>
        <w:rPr>
          <w:lang w:val="en-GB"/>
        </w:rPr>
      </w:pPr>
      <w:bookmarkStart w:id="44" w:name="_Toc397382360"/>
      <w:r>
        <w:rPr>
          <w:lang w:val="en-GB"/>
        </w:rPr>
        <w:t>Country</w:t>
      </w:r>
      <w:r w:rsidR="009B5765">
        <w:rPr>
          <w:lang w:val="en-GB"/>
        </w:rPr>
        <w:t xml:space="preserve"> Code</w:t>
      </w:r>
      <w:bookmarkEnd w:id="44"/>
    </w:p>
    <w:p w:rsidR="009B5765" w:rsidRPr="00D808FE" w:rsidRDefault="009B5765" w:rsidP="004455B1">
      <w:pPr>
        <w:pStyle w:val="ListParagraph"/>
        <w:numPr>
          <w:ilvl w:val="0"/>
          <w:numId w:val="25"/>
        </w:numPr>
        <w:contextualSpacing w:val="0"/>
        <w:jc w:val="both"/>
        <w:rPr>
          <w:lang w:val="en-GB"/>
        </w:rPr>
      </w:pPr>
      <w:r w:rsidRPr="00D808FE">
        <w:rPr>
          <w:lang w:val="en-GB"/>
        </w:rPr>
        <w:t xml:space="preserve">The </w:t>
      </w:r>
      <w:r w:rsidR="00B16DBF">
        <w:rPr>
          <w:lang w:val="en-GB"/>
        </w:rPr>
        <w:t>I</w:t>
      </w:r>
      <w:r w:rsidR="00B16DBF" w:rsidRPr="00D808FE">
        <w:rPr>
          <w:lang w:val="en-GB"/>
        </w:rPr>
        <w:t>nternational</w:t>
      </w:r>
      <w:r w:rsidRPr="00D808FE">
        <w:rPr>
          <w:lang w:val="en-GB"/>
        </w:rPr>
        <w:t xml:space="preserve"> </w:t>
      </w:r>
      <w:r w:rsidR="00B16DBF">
        <w:rPr>
          <w:lang w:val="en-GB"/>
        </w:rPr>
        <w:t>Country</w:t>
      </w:r>
      <w:r>
        <w:rPr>
          <w:lang w:val="en-GB"/>
        </w:rPr>
        <w:t xml:space="preserve"> Code allocated by the ITU to Kiribati is 686</w:t>
      </w:r>
      <w:r w:rsidRPr="00D808FE">
        <w:rPr>
          <w:lang w:val="en-GB"/>
        </w:rPr>
        <w:t>.</w:t>
      </w:r>
    </w:p>
    <w:p w:rsidR="00802854" w:rsidRPr="00D808FE" w:rsidRDefault="00802854" w:rsidP="004455B1">
      <w:pPr>
        <w:pStyle w:val="Heading2"/>
        <w:spacing w:after="240"/>
        <w:jc w:val="both"/>
        <w:rPr>
          <w:lang w:val="en-GB"/>
        </w:rPr>
      </w:pPr>
      <w:bookmarkStart w:id="45" w:name="_Toc397382361"/>
      <w:r w:rsidRPr="00D808FE">
        <w:rPr>
          <w:lang w:val="en-GB"/>
        </w:rPr>
        <w:t>D</w:t>
      </w:r>
      <w:r w:rsidR="008F3FD4">
        <w:rPr>
          <w:lang w:val="en-GB"/>
        </w:rPr>
        <w:t>esignation of the leading digit</w:t>
      </w:r>
      <w:bookmarkEnd w:id="45"/>
    </w:p>
    <w:p w:rsidR="00802854" w:rsidRDefault="00802854" w:rsidP="004455B1">
      <w:pPr>
        <w:pStyle w:val="ListParagraph"/>
        <w:numPr>
          <w:ilvl w:val="0"/>
          <w:numId w:val="25"/>
        </w:numPr>
        <w:contextualSpacing w:val="0"/>
        <w:jc w:val="both"/>
        <w:rPr>
          <w:lang w:val="en-GB"/>
        </w:rPr>
      </w:pPr>
      <w:r w:rsidRPr="00D808FE">
        <w:rPr>
          <w:lang w:val="en-GB"/>
        </w:rPr>
        <w:t xml:space="preserve">The designation of the leading digit is as shown in </w:t>
      </w:r>
      <w:fldSimple w:instr=" REF _Ref397364767 \h  \* MERGEFORMAT ">
        <w:r w:rsidR="00C6466E">
          <w:t xml:space="preserve">Table </w:t>
        </w:r>
        <w:r w:rsidR="00C6466E">
          <w:rPr>
            <w:noProof/>
          </w:rPr>
          <w:t>1</w:t>
        </w:r>
      </w:fldSimple>
      <w:r w:rsidR="00AE435A">
        <w:rPr>
          <w:lang w:val="en-GB"/>
        </w:rPr>
        <w:t xml:space="preserve"> below</w:t>
      </w:r>
      <w:r w:rsidRPr="00D808FE">
        <w:rPr>
          <w:lang w:val="en-GB"/>
        </w:rPr>
        <w:t>:</w:t>
      </w:r>
    </w:p>
    <w:p w:rsidR="000022A5" w:rsidRDefault="000022A5" w:rsidP="004455B1">
      <w:pPr>
        <w:pStyle w:val="Caption"/>
        <w:spacing w:after="0"/>
        <w:ind w:left="360"/>
        <w:jc w:val="both"/>
      </w:pPr>
      <w:bookmarkStart w:id="46" w:name="_Ref397364767"/>
      <w:bookmarkStart w:id="47" w:name="_Toc397364078"/>
      <w:bookmarkStart w:id="48" w:name="_Ref397364705"/>
      <w:bookmarkStart w:id="49" w:name="_Ref397364743"/>
      <w:bookmarkStart w:id="50" w:name="_Toc397366722"/>
      <w:bookmarkStart w:id="51" w:name="_Toc397381803"/>
      <w:r>
        <w:t xml:space="preserve">Table </w:t>
      </w:r>
      <w:fldSimple w:instr=" SEQ Table \* ARABIC ">
        <w:r w:rsidR="00F0198F">
          <w:rPr>
            <w:noProof/>
          </w:rPr>
          <w:t>1</w:t>
        </w:r>
      </w:fldSimple>
      <w:bookmarkEnd w:id="46"/>
      <w:r w:rsidR="00C71621">
        <w:t>: Designation of L</w:t>
      </w:r>
      <w:r>
        <w:t xml:space="preserve">eading </w:t>
      </w:r>
      <w:bookmarkEnd w:id="47"/>
      <w:bookmarkEnd w:id="48"/>
      <w:bookmarkEnd w:id="49"/>
      <w:bookmarkEnd w:id="50"/>
      <w:r w:rsidR="00C71621">
        <w:t>Digit</w:t>
      </w:r>
      <w:bookmarkEnd w:id="51"/>
    </w:p>
    <w:tbl>
      <w:tblPr>
        <w:tblW w:w="5000" w:type="pct"/>
        <w:tblLook w:val="04A0"/>
      </w:tblPr>
      <w:tblGrid>
        <w:gridCol w:w="2197"/>
        <w:gridCol w:w="7379"/>
      </w:tblGrid>
      <w:tr w:rsidR="00B469AC" w:rsidRPr="00C21672" w:rsidTr="00345800">
        <w:trPr>
          <w:trHeight w:val="300"/>
        </w:trPr>
        <w:tc>
          <w:tcPr>
            <w:tcW w:w="1147"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Leading digit</w:t>
            </w:r>
          </w:p>
        </w:tc>
        <w:tc>
          <w:tcPr>
            <w:tcW w:w="3853"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 xml:space="preserve">Use </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1</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Short Codes</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2</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Fixed PSTN</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3</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International use / Unallocated</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4</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Unallocated</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5</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Unallocated</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6</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Unallocated</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7</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Mobile 3G</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8</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Unallocated.  Code 800 reserved for special services</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9</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Unallocated.  Code range 90X reserved for special services</w:t>
            </w:r>
          </w:p>
        </w:tc>
      </w:tr>
      <w:tr w:rsidR="00B469AC" w:rsidRPr="00C21672" w:rsidTr="00345800">
        <w:trPr>
          <w:trHeight w:val="300"/>
        </w:trPr>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0</w:t>
            </w:r>
          </w:p>
        </w:tc>
        <w:tc>
          <w:tcPr>
            <w:tcW w:w="385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rPr>
                <w:rFonts w:ascii="Calibri" w:eastAsia="Times New Roman" w:hAnsi="Calibri" w:cs="Times New Roman"/>
                <w:color w:val="000000"/>
              </w:rPr>
            </w:pPr>
            <w:r w:rsidRPr="00C21672">
              <w:rPr>
                <w:rFonts w:ascii="Calibri" w:eastAsia="Times New Roman" w:hAnsi="Calibri" w:cs="Times New Roman"/>
                <w:color w:val="000000"/>
              </w:rPr>
              <w:t>International access code</w:t>
            </w:r>
          </w:p>
        </w:tc>
      </w:tr>
    </w:tbl>
    <w:p w:rsidR="008F3FD4" w:rsidRDefault="008F3FD4" w:rsidP="004455B1">
      <w:pPr>
        <w:pStyle w:val="ListParagraph"/>
        <w:ind w:left="360"/>
        <w:contextualSpacing w:val="0"/>
        <w:jc w:val="both"/>
        <w:rPr>
          <w:lang w:val="en-GB"/>
        </w:rPr>
      </w:pPr>
    </w:p>
    <w:p w:rsidR="008F3FD4" w:rsidRDefault="008F3FD4" w:rsidP="004455B1">
      <w:pPr>
        <w:pStyle w:val="ListParagraph"/>
        <w:ind w:left="360"/>
        <w:contextualSpacing w:val="0"/>
        <w:jc w:val="both"/>
        <w:rPr>
          <w:lang w:val="en-GB"/>
        </w:rPr>
      </w:pPr>
    </w:p>
    <w:p w:rsidR="008F3FD4" w:rsidRDefault="008F3FD4" w:rsidP="004455B1">
      <w:pPr>
        <w:pStyle w:val="ListParagraph"/>
        <w:ind w:left="360"/>
        <w:contextualSpacing w:val="0"/>
        <w:jc w:val="both"/>
        <w:rPr>
          <w:lang w:val="en-GB"/>
        </w:rPr>
      </w:pPr>
    </w:p>
    <w:p w:rsidR="008F3FD4" w:rsidRDefault="008F3FD4" w:rsidP="004455B1">
      <w:pPr>
        <w:pStyle w:val="Heading2"/>
        <w:spacing w:after="240"/>
        <w:jc w:val="both"/>
        <w:rPr>
          <w:lang w:val="en-GB"/>
        </w:rPr>
      </w:pPr>
    </w:p>
    <w:p w:rsidR="008F3FD4" w:rsidRPr="008F3FD4" w:rsidRDefault="008F3FD4" w:rsidP="004455B1">
      <w:pPr>
        <w:jc w:val="both"/>
        <w:rPr>
          <w:lang w:val="en-GB"/>
        </w:rPr>
      </w:pPr>
    </w:p>
    <w:p w:rsidR="001D6A9A" w:rsidRPr="00D808FE" w:rsidRDefault="001D6A9A" w:rsidP="004455B1">
      <w:pPr>
        <w:pStyle w:val="Heading2"/>
        <w:spacing w:after="240"/>
        <w:jc w:val="both"/>
        <w:rPr>
          <w:lang w:val="en-GB"/>
        </w:rPr>
      </w:pPr>
      <w:bookmarkStart w:id="52" w:name="_Toc397382362"/>
      <w:r w:rsidRPr="00D808FE">
        <w:rPr>
          <w:lang w:val="en-GB"/>
        </w:rPr>
        <w:lastRenderedPageBreak/>
        <w:t>Fixed PSTN allocations</w:t>
      </w:r>
      <w:bookmarkEnd w:id="52"/>
    </w:p>
    <w:p w:rsidR="001D6A9A" w:rsidRDefault="001D6A9A" w:rsidP="004455B1">
      <w:pPr>
        <w:pStyle w:val="ListParagraph"/>
        <w:numPr>
          <w:ilvl w:val="0"/>
          <w:numId w:val="25"/>
        </w:numPr>
        <w:contextualSpacing w:val="0"/>
        <w:jc w:val="both"/>
        <w:rPr>
          <w:lang w:val="en-GB"/>
        </w:rPr>
      </w:pPr>
      <w:r>
        <w:rPr>
          <w:lang w:val="en-GB"/>
        </w:rPr>
        <w:t xml:space="preserve">The high-level fixed PSTN code allocations are as </w:t>
      </w:r>
      <w:r w:rsidRPr="00D808FE">
        <w:rPr>
          <w:lang w:val="en-GB"/>
        </w:rPr>
        <w:t xml:space="preserve">shown in </w:t>
      </w:r>
      <w:fldSimple w:instr=" REF _Ref397364847 \h  \* MERGEFORMAT ">
        <w:r w:rsidR="00AE435A">
          <w:t xml:space="preserve">Table </w:t>
        </w:r>
        <w:r w:rsidR="00AE435A">
          <w:rPr>
            <w:noProof/>
          </w:rPr>
          <w:t>2</w:t>
        </w:r>
      </w:fldSimple>
      <w:r w:rsidR="00AE435A">
        <w:rPr>
          <w:lang w:val="en-GB"/>
        </w:rPr>
        <w:t xml:space="preserve"> below</w:t>
      </w:r>
      <w:r w:rsidRPr="00D808FE">
        <w:rPr>
          <w:lang w:val="en-GB"/>
        </w:rPr>
        <w:t>:</w:t>
      </w:r>
    </w:p>
    <w:p w:rsidR="000022A5" w:rsidRDefault="000022A5" w:rsidP="004455B1">
      <w:pPr>
        <w:pStyle w:val="Caption"/>
        <w:spacing w:after="0"/>
        <w:ind w:left="360"/>
        <w:jc w:val="both"/>
      </w:pPr>
      <w:bookmarkStart w:id="53" w:name="_Ref397364847"/>
      <w:bookmarkStart w:id="54" w:name="_Toc397364079"/>
      <w:bookmarkStart w:id="55" w:name="_Toc397366723"/>
      <w:bookmarkStart w:id="56" w:name="_Toc397381804"/>
      <w:r>
        <w:t xml:space="preserve">Table </w:t>
      </w:r>
      <w:fldSimple w:instr=" SEQ Table \* ARABIC ">
        <w:r w:rsidR="00F0198F">
          <w:rPr>
            <w:noProof/>
          </w:rPr>
          <w:t>2</w:t>
        </w:r>
      </w:fldSimple>
      <w:bookmarkEnd w:id="53"/>
      <w:r w:rsidR="00B469AC">
        <w:t>: High-L</w:t>
      </w:r>
      <w:r>
        <w:t>e</w:t>
      </w:r>
      <w:r w:rsidR="00B469AC">
        <w:t>vel Fixed PSTN C</w:t>
      </w:r>
      <w:r>
        <w:t xml:space="preserve">ode </w:t>
      </w:r>
      <w:r w:rsidR="00B469AC">
        <w:t>A</w:t>
      </w:r>
      <w:r>
        <w:t>llocation</w:t>
      </w:r>
      <w:bookmarkEnd w:id="54"/>
      <w:bookmarkEnd w:id="55"/>
      <w:bookmarkEnd w:id="56"/>
    </w:p>
    <w:tbl>
      <w:tblPr>
        <w:tblW w:w="5000" w:type="pct"/>
        <w:tblLook w:val="04A0"/>
      </w:tblPr>
      <w:tblGrid>
        <w:gridCol w:w="6257"/>
        <w:gridCol w:w="3319"/>
      </w:tblGrid>
      <w:tr w:rsidR="00B469AC" w:rsidRPr="00C21672" w:rsidTr="00345800">
        <w:trPr>
          <w:trHeight w:val="300"/>
        </w:trPr>
        <w:tc>
          <w:tcPr>
            <w:tcW w:w="3267"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 xml:space="preserve">Location </w:t>
            </w:r>
          </w:p>
        </w:tc>
        <w:tc>
          <w:tcPr>
            <w:tcW w:w="1733"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CODE</w:t>
            </w:r>
          </w:p>
        </w:tc>
      </w:tr>
      <w:tr w:rsidR="00B469AC" w:rsidRPr="00C21672" w:rsidTr="00345800">
        <w:trPr>
          <w:trHeight w:val="300"/>
        </w:trPr>
        <w:tc>
          <w:tcPr>
            <w:tcW w:w="326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Tarawa</w:t>
            </w:r>
          </w:p>
        </w:tc>
        <w:tc>
          <w:tcPr>
            <w:tcW w:w="173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202</w:t>
            </w:r>
          </w:p>
        </w:tc>
      </w:tr>
      <w:tr w:rsidR="00B469AC" w:rsidRPr="00C21672" w:rsidTr="00345800">
        <w:trPr>
          <w:trHeight w:val="300"/>
        </w:trPr>
        <w:tc>
          <w:tcPr>
            <w:tcW w:w="326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North Tarawa</w:t>
            </w:r>
          </w:p>
        </w:tc>
        <w:tc>
          <w:tcPr>
            <w:tcW w:w="173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204</w:t>
            </w:r>
          </w:p>
        </w:tc>
      </w:tr>
      <w:tr w:rsidR="00B469AC" w:rsidRPr="00C21672" w:rsidTr="00345800">
        <w:trPr>
          <w:trHeight w:val="300"/>
        </w:trPr>
        <w:tc>
          <w:tcPr>
            <w:tcW w:w="326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Other Gilbert Islands</w:t>
            </w:r>
          </w:p>
        </w:tc>
        <w:tc>
          <w:tcPr>
            <w:tcW w:w="173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206</w:t>
            </w:r>
          </w:p>
        </w:tc>
      </w:tr>
      <w:tr w:rsidR="00B469AC" w:rsidRPr="00C21672" w:rsidTr="00345800">
        <w:trPr>
          <w:trHeight w:val="300"/>
        </w:trPr>
        <w:tc>
          <w:tcPr>
            <w:tcW w:w="326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Line Islands</w:t>
            </w:r>
          </w:p>
        </w:tc>
        <w:tc>
          <w:tcPr>
            <w:tcW w:w="173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210</w:t>
            </w:r>
          </w:p>
        </w:tc>
      </w:tr>
      <w:tr w:rsidR="00B469AC" w:rsidRPr="00C21672" w:rsidTr="00345800">
        <w:trPr>
          <w:trHeight w:val="300"/>
        </w:trPr>
        <w:tc>
          <w:tcPr>
            <w:tcW w:w="3267" w:type="pct"/>
            <w:tcBorders>
              <w:top w:val="nil"/>
              <w:left w:val="single" w:sz="4" w:space="0" w:color="auto"/>
              <w:bottom w:val="single" w:sz="4" w:space="0" w:color="auto"/>
              <w:right w:val="single" w:sz="4" w:space="0" w:color="auto"/>
            </w:tcBorders>
            <w:shd w:val="clear" w:color="auto" w:fill="auto"/>
            <w:noWrap/>
            <w:vAlign w:val="bottom"/>
            <w:hideMark/>
          </w:tcPr>
          <w:p w:rsidR="00B469AC" w:rsidRPr="00C21672" w:rsidRDefault="00B469AC" w:rsidP="00345800">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Phoenix Islands</w:t>
            </w:r>
          </w:p>
        </w:tc>
        <w:tc>
          <w:tcPr>
            <w:tcW w:w="1733" w:type="pct"/>
            <w:tcBorders>
              <w:top w:val="nil"/>
              <w:left w:val="nil"/>
              <w:bottom w:val="single" w:sz="4" w:space="0" w:color="auto"/>
              <w:right w:val="single" w:sz="4" w:space="0" w:color="auto"/>
            </w:tcBorders>
            <w:shd w:val="clear" w:color="auto" w:fill="auto"/>
            <w:noWrap/>
            <w:vAlign w:val="bottom"/>
            <w:hideMark/>
          </w:tcPr>
          <w:p w:rsidR="00B469AC" w:rsidRPr="00C21672" w:rsidRDefault="00B469AC" w:rsidP="00B469AC">
            <w:pPr>
              <w:spacing w:after="0" w:line="240" w:lineRule="auto"/>
              <w:jc w:val="center"/>
              <w:rPr>
                <w:rFonts w:ascii="Calibri" w:eastAsia="Times New Roman" w:hAnsi="Calibri" w:cs="Times New Roman"/>
                <w:color w:val="000000"/>
              </w:rPr>
            </w:pPr>
            <w:r w:rsidRPr="00C21672">
              <w:rPr>
                <w:rFonts w:ascii="Calibri" w:eastAsia="Times New Roman" w:hAnsi="Calibri" w:cs="Times New Roman"/>
                <w:color w:val="000000"/>
              </w:rPr>
              <w:t>220</w:t>
            </w:r>
          </w:p>
        </w:tc>
      </w:tr>
    </w:tbl>
    <w:p w:rsidR="00B469AC" w:rsidRPr="00B469AC" w:rsidRDefault="00B469AC" w:rsidP="00B469AC"/>
    <w:p w:rsidR="001D6A9A" w:rsidRDefault="001D6A9A" w:rsidP="004455B1">
      <w:pPr>
        <w:pStyle w:val="ListParagraph"/>
        <w:numPr>
          <w:ilvl w:val="0"/>
          <w:numId w:val="25"/>
        </w:numPr>
        <w:contextualSpacing w:val="0"/>
        <w:jc w:val="both"/>
        <w:rPr>
          <w:lang w:val="en-GB"/>
        </w:rPr>
      </w:pPr>
      <w:r>
        <w:rPr>
          <w:lang w:val="en-GB"/>
        </w:rPr>
        <w:t xml:space="preserve">The PSTN area codes are as </w:t>
      </w:r>
      <w:r w:rsidRPr="00D808FE">
        <w:rPr>
          <w:lang w:val="en-GB"/>
        </w:rPr>
        <w:t>shown in</w:t>
      </w:r>
      <w:r>
        <w:rPr>
          <w:lang w:val="en-GB"/>
        </w:rPr>
        <w:t xml:space="preserve"> </w:t>
      </w:r>
      <w:fldSimple w:instr=" REF _Ref397364877 \h  \* MERGEFORMAT ">
        <w:r w:rsidR="00AE435A">
          <w:t xml:space="preserve">Table </w:t>
        </w:r>
        <w:r w:rsidR="00AE435A">
          <w:rPr>
            <w:noProof/>
          </w:rPr>
          <w:t>3</w:t>
        </w:r>
      </w:fldSimple>
      <w:r w:rsidR="00AE435A">
        <w:rPr>
          <w:lang w:val="en-GB"/>
        </w:rPr>
        <w:t xml:space="preserve"> </w:t>
      </w:r>
      <w:r>
        <w:rPr>
          <w:lang w:val="en-GB"/>
        </w:rPr>
        <w:t>on the following page</w:t>
      </w:r>
      <w:r w:rsidRPr="00D808FE">
        <w:rPr>
          <w:lang w:val="en-GB"/>
        </w:rPr>
        <w:t>:</w:t>
      </w:r>
    </w:p>
    <w:p w:rsidR="000022A5" w:rsidRDefault="000022A5" w:rsidP="004455B1">
      <w:pPr>
        <w:pStyle w:val="Caption"/>
        <w:spacing w:after="0"/>
        <w:ind w:left="360"/>
        <w:jc w:val="both"/>
        <w:rPr>
          <w:lang w:val="en-GB"/>
        </w:rPr>
      </w:pPr>
      <w:bookmarkStart w:id="57" w:name="_Toc397381805"/>
      <w:r>
        <w:t xml:space="preserve">Table </w:t>
      </w:r>
      <w:fldSimple w:instr=" SEQ Table \* ARABIC ">
        <w:r w:rsidR="00F0198F">
          <w:rPr>
            <w:noProof/>
          </w:rPr>
          <w:t>3</w:t>
        </w:r>
      </w:fldSimple>
      <w:r>
        <w:t>: PSTN area codes</w:t>
      </w:r>
      <w:bookmarkEnd w:id="57"/>
    </w:p>
    <w:tbl>
      <w:tblPr>
        <w:tblW w:w="5000" w:type="pct"/>
        <w:tblLook w:val="04A0"/>
      </w:tblPr>
      <w:tblGrid>
        <w:gridCol w:w="2033"/>
        <w:gridCol w:w="2427"/>
        <w:gridCol w:w="1517"/>
        <w:gridCol w:w="3599"/>
      </w:tblGrid>
      <w:tr w:rsidR="00FD71A3" w:rsidRPr="00546A7F" w:rsidTr="00345800">
        <w:trPr>
          <w:trHeight w:val="300"/>
        </w:trPr>
        <w:tc>
          <w:tcPr>
            <w:tcW w:w="106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FD71A3" w:rsidRPr="00546A7F" w:rsidRDefault="00FD71A3" w:rsidP="00715423">
            <w:pPr>
              <w:spacing w:after="0" w:line="240" w:lineRule="auto"/>
              <w:jc w:val="center"/>
              <w:rPr>
                <w:rFonts w:ascii="Calibri" w:eastAsia="Times New Roman" w:hAnsi="Calibri" w:cs="Times New Roman"/>
                <w:b/>
                <w:bCs/>
                <w:color w:val="FFFFFF" w:themeColor="background1"/>
                <w:sz w:val="18"/>
                <w:szCs w:val="18"/>
              </w:rPr>
            </w:pPr>
            <w:proofErr w:type="spellStart"/>
            <w:r w:rsidRPr="00546A7F">
              <w:rPr>
                <w:rFonts w:ascii="Calibri" w:eastAsia="Times New Roman" w:hAnsi="Calibri" w:cs="Times New Roman"/>
                <w:b/>
                <w:bCs/>
                <w:color w:val="FFFFFF" w:themeColor="background1"/>
                <w:sz w:val="18"/>
                <w:szCs w:val="18"/>
              </w:rPr>
              <w:t>Nos</w:t>
            </w:r>
            <w:proofErr w:type="spellEnd"/>
            <w:r w:rsidRPr="00546A7F">
              <w:rPr>
                <w:rFonts w:ascii="Calibri" w:eastAsia="Times New Roman" w:hAnsi="Calibri" w:cs="Times New Roman"/>
                <w:b/>
                <w:bCs/>
                <w:color w:val="FFFFFF" w:themeColor="background1"/>
                <w:sz w:val="18"/>
                <w:szCs w:val="18"/>
              </w:rPr>
              <w:t xml:space="preserve"> migrated from</w:t>
            </w:r>
          </w:p>
        </w:tc>
        <w:tc>
          <w:tcPr>
            <w:tcW w:w="1267"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FD71A3" w:rsidRPr="00546A7F" w:rsidRDefault="00FD71A3" w:rsidP="00715423">
            <w:pPr>
              <w:spacing w:after="0" w:line="240" w:lineRule="auto"/>
              <w:jc w:val="center"/>
              <w:rPr>
                <w:rFonts w:ascii="Calibri" w:eastAsia="Times New Roman" w:hAnsi="Calibri" w:cs="Times New Roman"/>
                <w:b/>
                <w:bCs/>
                <w:color w:val="FFFFFF" w:themeColor="background1"/>
                <w:sz w:val="18"/>
                <w:szCs w:val="18"/>
              </w:rPr>
            </w:pPr>
            <w:r w:rsidRPr="00546A7F">
              <w:rPr>
                <w:rFonts w:ascii="Calibri" w:eastAsia="Times New Roman" w:hAnsi="Calibri" w:cs="Times New Roman"/>
                <w:b/>
                <w:bCs/>
                <w:color w:val="FFFFFF" w:themeColor="background1"/>
                <w:sz w:val="18"/>
                <w:szCs w:val="18"/>
              </w:rPr>
              <w:t xml:space="preserve">New Numbering Range </w:t>
            </w:r>
          </w:p>
        </w:tc>
        <w:tc>
          <w:tcPr>
            <w:tcW w:w="792"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FD71A3" w:rsidRPr="00546A7F" w:rsidRDefault="00FD71A3" w:rsidP="00715423">
            <w:pPr>
              <w:spacing w:after="0" w:line="240" w:lineRule="auto"/>
              <w:jc w:val="center"/>
              <w:rPr>
                <w:rFonts w:ascii="Calibri" w:eastAsia="Times New Roman" w:hAnsi="Calibri" w:cs="Times New Roman"/>
                <w:b/>
                <w:bCs/>
                <w:color w:val="FFFFFF" w:themeColor="background1"/>
                <w:sz w:val="18"/>
                <w:szCs w:val="18"/>
              </w:rPr>
            </w:pPr>
            <w:r w:rsidRPr="00546A7F">
              <w:rPr>
                <w:rFonts w:ascii="Calibri" w:eastAsia="Times New Roman" w:hAnsi="Calibri" w:cs="Times New Roman"/>
                <w:b/>
                <w:bCs/>
                <w:color w:val="FFFFFF" w:themeColor="background1"/>
                <w:sz w:val="18"/>
                <w:szCs w:val="18"/>
              </w:rPr>
              <w:t xml:space="preserve">Available </w:t>
            </w:r>
            <w:proofErr w:type="spellStart"/>
            <w:r w:rsidRPr="00546A7F">
              <w:rPr>
                <w:rFonts w:ascii="Calibri" w:eastAsia="Times New Roman" w:hAnsi="Calibri" w:cs="Times New Roman"/>
                <w:b/>
                <w:bCs/>
                <w:color w:val="FFFFFF" w:themeColor="background1"/>
                <w:sz w:val="18"/>
                <w:szCs w:val="18"/>
              </w:rPr>
              <w:t>nos</w:t>
            </w:r>
            <w:proofErr w:type="spellEnd"/>
          </w:p>
        </w:tc>
        <w:tc>
          <w:tcPr>
            <w:tcW w:w="1879"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FD71A3" w:rsidRPr="00546A7F" w:rsidRDefault="00FD71A3" w:rsidP="00715423">
            <w:pPr>
              <w:spacing w:after="0" w:line="240" w:lineRule="auto"/>
              <w:jc w:val="center"/>
              <w:rPr>
                <w:rFonts w:ascii="Calibri" w:eastAsia="Times New Roman" w:hAnsi="Calibri" w:cs="Times New Roman"/>
                <w:b/>
                <w:bCs/>
                <w:color w:val="FFFFFF" w:themeColor="background1"/>
                <w:sz w:val="18"/>
                <w:szCs w:val="18"/>
              </w:rPr>
            </w:pPr>
            <w:r w:rsidRPr="00546A7F">
              <w:rPr>
                <w:rFonts w:ascii="Calibri" w:eastAsia="Times New Roman" w:hAnsi="Calibri" w:cs="Times New Roman"/>
                <w:b/>
                <w:bCs/>
                <w:color w:val="FFFFFF" w:themeColor="background1"/>
                <w:sz w:val="18"/>
                <w:szCs w:val="18"/>
              </w:rPr>
              <w:t xml:space="preserve">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200 XXXXX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Protected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201 00 XXX - 201 19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201 20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Telecom Services Kiribati Ltd (TSKL)</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201 21 XXX - 201 99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201 0X XXX - 202 1X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21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Bairiki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22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Bairiki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23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23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Bairiki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xml:space="preserve">24 XXX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24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Bairiki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25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25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Betio</w:t>
            </w:r>
            <w:proofErr w:type="spellEnd"/>
            <w:r w:rsidRPr="00A03BB7">
              <w:rPr>
                <w:rFonts w:eastAsia="Times New Roman" w:cs="Times New Roman"/>
                <w:color w:val="000000"/>
                <w:sz w:val="16"/>
                <w:szCs w:val="16"/>
              </w:rPr>
              <w:t xml:space="preserve">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26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26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Betio</w:t>
            </w:r>
            <w:proofErr w:type="spellEnd"/>
            <w:r w:rsidRPr="00A03BB7">
              <w:rPr>
                <w:rFonts w:eastAsia="Times New Roman" w:cs="Times New Roman"/>
                <w:color w:val="000000"/>
                <w:sz w:val="16"/>
                <w:szCs w:val="16"/>
              </w:rPr>
              <w:t xml:space="preserve">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27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27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Bikenibeu</w:t>
            </w:r>
            <w:proofErr w:type="spellEnd"/>
            <w:r w:rsidRPr="00A03BB7">
              <w:rPr>
                <w:rFonts w:eastAsia="Times New Roman" w:cs="Times New Roman"/>
                <w:color w:val="000000"/>
                <w:sz w:val="16"/>
                <w:szCs w:val="16"/>
              </w:rPr>
              <w:t xml:space="preserve">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28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28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Bikenibeu</w:t>
            </w:r>
            <w:proofErr w:type="spellEnd"/>
            <w:r w:rsidRPr="00A03BB7">
              <w:rPr>
                <w:rFonts w:eastAsia="Times New Roman" w:cs="Times New Roman"/>
                <w:color w:val="000000"/>
                <w:sz w:val="16"/>
                <w:szCs w:val="16"/>
              </w:rPr>
              <w:t xml:space="preserve">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29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29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Bikenibeu</w:t>
            </w:r>
            <w:proofErr w:type="spellEnd"/>
            <w:r w:rsidRPr="00A03BB7">
              <w:rPr>
                <w:rFonts w:eastAsia="Times New Roman" w:cs="Times New Roman"/>
                <w:color w:val="000000"/>
                <w:sz w:val="16"/>
                <w:szCs w:val="16"/>
              </w:rPr>
              <w:t xml:space="preserve"> Zone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202 3X XXX - 202 9X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70000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203 XX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0X XXX - 204 2X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31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xml:space="preserve">204 31 XXX </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North Tarawa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32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32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North Tarawa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33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34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35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36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lastRenderedPageBreak/>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37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38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39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North Tarawa</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204 4X XXX - 204 9X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60000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205 XX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31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32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33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33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Abaiang</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34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34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Marakei</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35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35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Butaritari</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36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36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Makin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37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37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Banaba</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38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38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Maiana</w:t>
            </w:r>
            <w:proofErr w:type="spellEnd"/>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39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39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Kuria</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40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Aranuka</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41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41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Abemama</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42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42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Nonouti</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43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43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Tabiteuea</w:t>
            </w:r>
            <w:proofErr w:type="spellEnd"/>
            <w:r w:rsidRPr="00A03BB7">
              <w:rPr>
                <w:rFonts w:eastAsia="Times New Roman" w:cs="Times New Roman"/>
                <w:color w:val="000000"/>
                <w:sz w:val="16"/>
                <w:szCs w:val="16"/>
              </w:rPr>
              <w:t xml:space="preserve"> North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44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44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Tebiteuea</w:t>
            </w:r>
            <w:proofErr w:type="spellEnd"/>
            <w:r w:rsidRPr="00A03BB7">
              <w:rPr>
                <w:rFonts w:eastAsia="Times New Roman" w:cs="Times New Roman"/>
                <w:color w:val="000000"/>
                <w:sz w:val="16"/>
                <w:szCs w:val="16"/>
              </w:rPr>
              <w:t xml:space="preserve"> South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45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45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Onotoa</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46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46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Beru</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47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47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Nikunau</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48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48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Tamana</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49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49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Arorae</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206 5X XXX - 206 9X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50000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207 XX XXX - 209 XX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300000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0X XXX - 210 7X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80000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80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Kiritimati</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81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81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Kiritimati</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82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82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Kiritimati</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83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83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Fanning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84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84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Washington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85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in Line group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86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in Line group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87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in Line group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88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in Line group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210 9X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211 XX XXX - 219 XX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900000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0X XXX - 220 7X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80000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lastRenderedPageBreak/>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80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81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82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xml:space="preserve">220 83 XXX </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84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85 XXX</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85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proofErr w:type="spellStart"/>
            <w:r w:rsidRPr="00A03BB7">
              <w:rPr>
                <w:rFonts w:eastAsia="Times New Roman" w:cs="Times New Roman"/>
                <w:color w:val="000000"/>
                <w:sz w:val="16"/>
                <w:szCs w:val="16"/>
              </w:rPr>
              <w:t>Kanton</w:t>
            </w:r>
            <w:proofErr w:type="spellEnd"/>
            <w:r w:rsidRPr="00A03BB7">
              <w:rPr>
                <w:rFonts w:eastAsia="Times New Roman" w:cs="Times New Roman"/>
                <w:color w:val="000000"/>
                <w:sz w:val="16"/>
                <w:szCs w:val="16"/>
              </w:rPr>
              <w:t xml:space="preserv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86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87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88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89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Reserved for future use in Phoenix group</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220 9X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10000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r w:rsidR="00FD71A3" w:rsidRPr="00A03BB7" w:rsidTr="00345800">
        <w:trPr>
          <w:trHeight w:val="300"/>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 </w:t>
            </w:r>
          </w:p>
        </w:tc>
        <w:tc>
          <w:tcPr>
            <w:tcW w:w="1267"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right"/>
              <w:rPr>
                <w:rFonts w:eastAsia="Times New Roman" w:cs="Times New Roman"/>
                <w:color w:val="000000"/>
                <w:sz w:val="16"/>
                <w:szCs w:val="16"/>
              </w:rPr>
            </w:pPr>
            <w:r w:rsidRPr="00A03BB7">
              <w:rPr>
                <w:rFonts w:eastAsia="Times New Roman" w:cs="Times New Roman"/>
                <w:color w:val="000000"/>
                <w:sz w:val="16"/>
                <w:szCs w:val="16"/>
              </w:rPr>
              <w:t>230 XX XXX - 299 XX XXX</w:t>
            </w:r>
          </w:p>
        </w:tc>
        <w:tc>
          <w:tcPr>
            <w:tcW w:w="792"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jc w:val="center"/>
              <w:rPr>
                <w:rFonts w:eastAsia="Times New Roman" w:cs="Times New Roman"/>
                <w:color w:val="000000"/>
                <w:sz w:val="16"/>
                <w:szCs w:val="16"/>
              </w:rPr>
            </w:pPr>
            <w:r w:rsidRPr="00A03BB7">
              <w:rPr>
                <w:rFonts w:eastAsia="Times New Roman" w:cs="Times New Roman"/>
                <w:color w:val="000000"/>
                <w:sz w:val="16"/>
                <w:szCs w:val="16"/>
              </w:rPr>
              <w:t>7000000</w:t>
            </w:r>
          </w:p>
        </w:tc>
        <w:tc>
          <w:tcPr>
            <w:tcW w:w="1879" w:type="pct"/>
            <w:tcBorders>
              <w:top w:val="nil"/>
              <w:left w:val="nil"/>
              <w:bottom w:val="single" w:sz="4" w:space="0" w:color="auto"/>
              <w:right w:val="single" w:sz="4" w:space="0" w:color="auto"/>
            </w:tcBorders>
            <w:shd w:val="clear" w:color="auto" w:fill="auto"/>
            <w:noWrap/>
            <w:vAlign w:val="bottom"/>
            <w:hideMark/>
          </w:tcPr>
          <w:p w:rsidR="00FD71A3" w:rsidRPr="00A03BB7" w:rsidRDefault="00FD71A3" w:rsidP="00715423">
            <w:pPr>
              <w:spacing w:after="0" w:line="240" w:lineRule="auto"/>
              <w:rPr>
                <w:rFonts w:eastAsia="Times New Roman" w:cs="Times New Roman"/>
                <w:color w:val="000000"/>
                <w:sz w:val="16"/>
                <w:szCs w:val="16"/>
              </w:rPr>
            </w:pPr>
            <w:r w:rsidRPr="00A03BB7">
              <w:rPr>
                <w:rFonts w:eastAsia="Times New Roman" w:cs="Times New Roman"/>
                <w:color w:val="000000"/>
                <w:sz w:val="16"/>
                <w:szCs w:val="16"/>
              </w:rPr>
              <w:t xml:space="preserve">Reserved for future use </w:t>
            </w:r>
          </w:p>
        </w:tc>
      </w:tr>
    </w:tbl>
    <w:p w:rsidR="000022A5" w:rsidRDefault="000022A5" w:rsidP="004455B1">
      <w:pPr>
        <w:pStyle w:val="ListParagraph"/>
        <w:ind w:left="360"/>
        <w:contextualSpacing w:val="0"/>
        <w:jc w:val="both"/>
        <w:rPr>
          <w:lang w:val="en-GB"/>
        </w:rPr>
      </w:pPr>
    </w:p>
    <w:p w:rsidR="00E114B9" w:rsidRPr="00D808FE" w:rsidRDefault="00E114B9" w:rsidP="004455B1">
      <w:pPr>
        <w:pStyle w:val="Heading2"/>
        <w:spacing w:after="240"/>
        <w:jc w:val="both"/>
        <w:rPr>
          <w:lang w:val="en-GB"/>
        </w:rPr>
      </w:pPr>
      <w:bookmarkStart w:id="58" w:name="_Toc397382363"/>
      <w:r>
        <w:rPr>
          <w:lang w:val="en-GB"/>
        </w:rPr>
        <w:t>Mobile</w:t>
      </w:r>
      <w:r w:rsidRPr="00D808FE">
        <w:rPr>
          <w:lang w:val="en-GB"/>
        </w:rPr>
        <w:t xml:space="preserve"> allocations</w:t>
      </w:r>
      <w:bookmarkEnd w:id="58"/>
    </w:p>
    <w:p w:rsidR="00E114B9" w:rsidRDefault="00E114B9" w:rsidP="004455B1">
      <w:pPr>
        <w:pStyle w:val="ListParagraph"/>
        <w:numPr>
          <w:ilvl w:val="0"/>
          <w:numId w:val="25"/>
        </w:numPr>
        <w:contextualSpacing w:val="0"/>
        <w:jc w:val="both"/>
        <w:rPr>
          <w:lang w:val="en-GB"/>
        </w:rPr>
      </w:pPr>
      <w:r>
        <w:rPr>
          <w:lang w:val="en-GB"/>
        </w:rPr>
        <w:t>All mobile allocations will be made under leading digit 7.</w:t>
      </w:r>
    </w:p>
    <w:p w:rsidR="00E114B9" w:rsidRDefault="00E114B9" w:rsidP="004455B1">
      <w:pPr>
        <w:pStyle w:val="ListParagraph"/>
        <w:numPr>
          <w:ilvl w:val="0"/>
          <w:numId w:val="25"/>
        </w:numPr>
        <w:contextualSpacing w:val="0"/>
        <w:jc w:val="both"/>
        <w:rPr>
          <w:lang w:val="en-GB"/>
        </w:rPr>
      </w:pPr>
      <w:r>
        <w:rPr>
          <w:lang w:val="en-GB"/>
        </w:rPr>
        <w:t>T</w:t>
      </w:r>
      <w:r w:rsidRPr="00D808FE">
        <w:rPr>
          <w:lang w:val="en-GB"/>
        </w:rPr>
        <w:t>he allocation of codes in the mobile</w:t>
      </w:r>
      <w:r>
        <w:rPr>
          <w:lang w:val="en-GB"/>
        </w:rPr>
        <w:t xml:space="preserve"> </w:t>
      </w:r>
      <w:r w:rsidRPr="00D808FE">
        <w:rPr>
          <w:lang w:val="en-GB"/>
        </w:rPr>
        <w:t xml:space="preserve">range </w:t>
      </w:r>
      <w:r>
        <w:rPr>
          <w:lang w:val="en-GB"/>
        </w:rPr>
        <w:t>is</w:t>
      </w:r>
      <w:r w:rsidRPr="00D808FE">
        <w:rPr>
          <w:lang w:val="en-GB"/>
        </w:rPr>
        <w:t xml:space="preserve"> as shown in the following </w:t>
      </w:r>
      <w:fldSimple w:instr=" REF _Ref397364911 \h  \* MERGEFORMAT ">
        <w:r w:rsidR="00AE435A">
          <w:t xml:space="preserve">Table </w:t>
        </w:r>
        <w:r w:rsidR="00AE435A">
          <w:rPr>
            <w:noProof/>
          </w:rPr>
          <w:t>4</w:t>
        </w:r>
      </w:fldSimple>
      <w:r w:rsidRPr="00D808FE">
        <w:rPr>
          <w:lang w:val="en-GB"/>
        </w:rPr>
        <w:t>.</w:t>
      </w:r>
    </w:p>
    <w:p w:rsidR="00E114B9" w:rsidRDefault="00E114B9" w:rsidP="004455B1">
      <w:pPr>
        <w:pStyle w:val="Heading3"/>
        <w:jc w:val="both"/>
        <w:rPr>
          <w:lang w:val="en-GB"/>
        </w:rPr>
      </w:pPr>
      <w:bookmarkStart w:id="59" w:name="_Toc397382364"/>
      <w:r w:rsidRPr="00D808FE">
        <w:rPr>
          <w:lang w:val="en-GB"/>
        </w:rPr>
        <w:t>MOBILE ALLOCATIONS WITHIN THE 7 NUBERING RANGE</w:t>
      </w:r>
      <w:bookmarkEnd w:id="59"/>
    </w:p>
    <w:p w:rsidR="000022A5" w:rsidRDefault="000022A5" w:rsidP="004455B1">
      <w:pPr>
        <w:pStyle w:val="Caption"/>
        <w:spacing w:after="0"/>
        <w:jc w:val="both"/>
      </w:pPr>
      <w:bookmarkStart w:id="60" w:name="_Ref397364911"/>
      <w:bookmarkStart w:id="61" w:name="_Toc397364081"/>
      <w:bookmarkStart w:id="62" w:name="_Toc397366725"/>
      <w:bookmarkStart w:id="63" w:name="_Toc397381806"/>
      <w:r>
        <w:t xml:space="preserve">Table </w:t>
      </w:r>
      <w:fldSimple w:instr=" SEQ Table \* ARABIC ">
        <w:r w:rsidR="00F0198F">
          <w:rPr>
            <w:noProof/>
          </w:rPr>
          <w:t>4</w:t>
        </w:r>
      </w:fldSimple>
      <w:bookmarkEnd w:id="60"/>
      <w:r w:rsidR="00F0198F">
        <w:t xml:space="preserve">: </w:t>
      </w:r>
      <w:bookmarkEnd w:id="61"/>
      <w:bookmarkEnd w:id="62"/>
      <w:r w:rsidR="00C71621">
        <w:t>Allocation of Codes in Mobile range</w:t>
      </w:r>
      <w:bookmarkEnd w:id="63"/>
    </w:p>
    <w:tbl>
      <w:tblPr>
        <w:tblW w:w="5000" w:type="pct"/>
        <w:tblLook w:val="04A0"/>
      </w:tblPr>
      <w:tblGrid>
        <w:gridCol w:w="2191"/>
        <w:gridCol w:w="2266"/>
        <w:gridCol w:w="5119"/>
      </w:tblGrid>
      <w:tr w:rsidR="00546A7F" w:rsidRPr="001B09EB" w:rsidTr="00345800">
        <w:trPr>
          <w:trHeight w:val="300"/>
        </w:trPr>
        <w:tc>
          <w:tcPr>
            <w:tcW w:w="1144"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546A7F" w:rsidRPr="00546A7F" w:rsidRDefault="00546A7F" w:rsidP="00546A7F">
            <w:pPr>
              <w:spacing w:after="0" w:line="240" w:lineRule="auto"/>
              <w:jc w:val="center"/>
              <w:rPr>
                <w:rFonts w:ascii="Calibri" w:eastAsia="Times New Roman" w:hAnsi="Calibri" w:cs="Times New Roman"/>
                <w:b/>
                <w:bCs/>
                <w:color w:val="FFFFFF" w:themeColor="background1"/>
                <w:sz w:val="20"/>
                <w:szCs w:val="20"/>
              </w:rPr>
            </w:pPr>
            <w:r w:rsidRPr="00546A7F">
              <w:rPr>
                <w:rFonts w:ascii="Calibri" w:eastAsia="Times New Roman" w:hAnsi="Calibri" w:cs="Times New Roman"/>
                <w:b/>
                <w:bCs/>
                <w:color w:val="FFFFFF" w:themeColor="background1"/>
                <w:sz w:val="20"/>
                <w:szCs w:val="20"/>
              </w:rPr>
              <w:t xml:space="preserve">Numbering Range </w:t>
            </w:r>
          </w:p>
        </w:tc>
        <w:tc>
          <w:tcPr>
            <w:tcW w:w="1183"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546A7F" w:rsidRPr="00546A7F" w:rsidRDefault="00546A7F" w:rsidP="00546A7F">
            <w:pPr>
              <w:spacing w:after="0" w:line="240" w:lineRule="auto"/>
              <w:jc w:val="center"/>
              <w:rPr>
                <w:rFonts w:ascii="Calibri" w:eastAsia="Times New Roman" w:hAnsi="Calibri" w:cs="Times New Roman"/>
                <w:b/>
                <w:bCs/>
                <w:color w:val="FFFFFF" w:themeColor="background1"/>
                <w:sz w:val="20"/>
                <w:szCs w:val="20"/>
              </w:rPr>
            </w:pPr>
            <w:r w:rsidRPr="00546A7F">
              <w:rPr>
                <w:rFonts w:ascii="Calibri" w:eastAsia="Times New Roman" w:hAnsi="Calibri" w:cs="Times New Roman"/>
                <w:b/>
                <w:bCs/>
                <w:color w:val="FFFFFF" w:themeColor="background1"/>
                <w:sz w:val="20"/>
                <w:szCs w:val="20"/>
              </w:rPr>
              <w:t>Available numbers</w:t>
            </w:r>
          </w:p>
        </w:tc>
        <w:tc>
          <w:tcPr>
            <w:tcW w:w="2673"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546A7F" w:rsidRPr="00546A7F" w:rsidRDefault="00546A7F" w:rsidP="00546A7F">
            <w:pPr>
              <w:spacing w:after="0" w:line="240" w:lineRule="auto"/>
              <w:jc w:val="center"/>
              <w:rPr>
                <w:rFonts w:ascii="Calibri" w:eastAsia="Times New Roman" w:hAnsi="Calibri" w:cs="Times New Roman"/>
                <w:b/>
                <w:bCs/>
                <w:color w:val="FFFFFF" w:themeColor="background1"/>
                <w:sz w:val="20"/>
                <w:szCs w:val="20"/>
              </w:rPr>
            </w:pPr>
            <w:r w:rsidRPr="00546A7F">
              <w:rPr>
                <w:rFonts w:ascii="Calibri" w:eastAsia="Times New Roman" w:hAnsi="Calibri" w:cs="Times New Roman"/>
                <w:b/>
                <w:bCs/>
                <w:color w:val="FFFFFF" w:themeColor="background1"/>
                <w:sz w:val="20"/>
                <w:szCs w:val="20"/>
              </w:rPr>
              <w:t xml:space="preserve">Allocation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70X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71X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Reserved for location independent mobile numbers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720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Tarawa Island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721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Reserved for expansion in Tarawa Island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722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723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724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725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726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727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728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729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730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731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732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733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Abaiang</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734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Marakei</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735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Butaritari</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736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Makin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lastRenderedPageBreak/>
              <w:t>737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Banaba</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738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Maiana</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739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Kuria</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740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Aranuka</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741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Abemama</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742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Nonouti</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743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Tabiteuea</w:t>
            </w:r>
            <w:proofErr w:type="spellEnd"/>
            <w:r w:rsidRPr="00546A7F">
              <w:rPr>
                <w:rFonts w:ascii="Calibri" w:eastAsia="Times New Roman" w:hAnsi="Calibri" w:cs="Times New Roman"/>
                <w:color w:val="000000"/>
                <w:sz w:val="18"/>
                <w:szCs w:val="18"/>
              </w:rPr>
              <w:t xml:space="preserve"> North</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744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Tabiteuea</w:t>
            </w:r>
            <w:proofErr w:type="spellEnd"/>
            <w:r w:rsidRPr="00546A7F">
              <w:rPr>
                <w:rFonts w:ascii="Calibri" w:eastAsia="Times New Roman" w:hAnsi="Calibri" w:cs="Times New Roman"/>
                <w:color w:val="000000"/>
                <w:sz w:val="18"/>
                <w:szCs w:val="18"/>
              </w:rPr>
              <w:t xml:space="preserve"> South</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745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Onotoa</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746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Beru</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747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Nikunau</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748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Tamana</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749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Arorae</w:t>
            </w:r>
            <w:proofErr w:type="spellEnd"/>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75X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Reserved for location independent mobile numbers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76X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Reserved for location independent mobile numbers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77X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Reserved for location independent mobile numbers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780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Kiritimati</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781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Kiritimati</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782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Kiritimati</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783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Fanning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784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Washington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785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proofErr w:type="spellStart"/>
            <w:r w:rsidRPr="00546A7F">
              <w:rPr>
                <w:rFonts w:ascii="Calibri" w:eastAsia="Times New Roman" w:hAnsi="Calibri" w:cs="Times New Roman"/>
                <w:color w:val="000000"/>
                <w:sz w:val="18"/>
                <w:szCs w:val="18"/>
              </w:rPr>
              <w:t>Kanton</w:t>
            </w:r>
            <w:proofErr w:type="spellEnd"/>
            <w:r w:rsidRPr="00546A7F">
              <w:rPr>
                <w:rFonts w:ascii="Calibri" w:eastAsia="Times New Roman" w:hAnsi="Calibri" w:cs="Times New Roman"/>
                <w:color w:val="000000"/>
                <w:sz w:val="18"/>
                <w:szCs w:val="18"/>
              </w:rPr>
              <w:t xml:space="preserve"> </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786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787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788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789 XXXXX</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Unallocated</w:t>
            </w:r>
          </w:p>
        </w:tc>
      </w:tr>
      <w:tr w:rsidR="00546A7F" w:rsidRPr="001B09EB" w:rsidTr="00345800">
        <w:trPr>
          <w:trHeight w:val="300"/>
        </w:trPr>
        <w:tc>
          <w:tcPr>
            <w:tcW w:w="1144" w:type="pct"/>
            <w:tcBorders>
              <w:top w:val="nil"/>
              <w:left w:val="single" w:sz="4" w:space="0" w:color="auto"/>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right"/>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79X </w:t>
            </w:r>
          </w:p>
        </w:tc>
        <w:tc>
          <w:tcPr>
            <w:tcW w:w="118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jc w:val="center"/>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1000000</w:t>
            </w:r>
          </w:p>
        </w:tc>
        <w:tc>
          <w:tcPr>
            <w:tcW w:w="2673" w:type="pct"/>
            <w:tcBorders>
              <w:top w:val="nil"/>
              <w:left w:val="nil"/>
              <w:bottom w:val="single" w:sz="4" w:space="0" w:color="auto"/>
              <w:right w:val="single" w:sz="4" w:space="0" w:color="auto"/>
            </w:tcBorders>
            <w:shd w:val="clear" w:color="auto" w:fill="auto"/>
            <w:noWrap/>
            <w:vAlign w:val="bottom"/>
            <w:hideMark/>
          </w:tcPr>
          <w:p w:rsidR="00546A7F" w:rsidRPr="00546A7F" w:rsidRDefault="00546A7F" w:rsidP="00546A7F">
            <w:pPr>
              <w:spacing w:after="0" w:line="240" w:lineRule="auto"/>
              <w:rPr>
                <w:rFonts w:ascii="Calibri" w:eastAsia="Times New Roman" w:hAnsi="Calibri" w:cs="Times New Roman"/>
                <w:color w:val="000000"/>
                <w:sz w:val="18"/>
                <w:szCs w:val="18"/>
              </w:rPr>
            </w:pPr>
            <w:r w:rsidRPr="00546A7F">
              <w:rPr>
                <w:rFonts w:ascii="Calibri" w:eastAsia="Times New Roman" w:hAnsi="Calibri" w:cs="Times New Roman"/>
                <w:color w:val="000000"/>
                <w:sz w:val="18"/>
                <w:szCs w:val="18"/>
              </w:rPr>
              <w:t xml:space="preserve">Reserved for location independent mobile numbers </w:t>
            </w:r>
          </w:p>
        </w:tc>
      </w:tr>
    </w:tbl>
    <w:p w:rsidR="00E114B9" w:rsidRPr="00D808FE" w:rsidRDefault="008F3FD4" w:rsidP="004455B1">
      <w:pPr>
        <w:pStyle w:val="Heading2"/>
        <w:spacing w:after="240"/>
        <w:jc w:val="both"/>
        <w:rPr>
          <w:lang w:val="en-GB"/>
        </w:rPr>
      </w:pPr>
      <w:bookmarkStart w:id="64" w:name="_Toc397382365"/>
      <w:r>
        <w:rPr>
          <w:lang w:val="en-GB"/>
        </w:rPr>
        <w:t>Short Code allocations</w:t>
      </w:r>
      <w:bookmarkEnd w:id="64"/>
    </w:p>
    <w:p w:rsidR="00E114B9" w:rsidRDefault="00E114B9" w:rsidP="004455B1">
      <w:pPr>
        <w:pStyle w:val="ListParagraph"/>
        <w:numPr>
          <w:ilvl w:val="0"/>
          <w:numId w:val="25"/>
        </w:numPr>
        <w:contextualSpacing w:val="0"/>
        <w:jc w:val="both"/>
        <w:rPr>
          <w:lang w:val="en-GB"/>
        </w:rPr>
      </w:pPr>
      <w:r w:rsidRPr="00D808FE">
        <w:rPr>
          <w:lang w:val="en-GB"/>
        </w:rPr>
        <w:t xml:space="preserve">For all allocations of short access codes, the Commission will categorise these codes by the type of service for which they are used. There are three types of access codes: Types A, B and C. </w:t>
      </w:r>
    </w:p>
    <w:p w:rsidR="00E114B9" w:rsidRPr="00D808FE" w:rsidRDefault="00E114B9" w:rsidP="004455B1">
      <w:pPr>
        <w:pStyle w:val="Heading3"/>
        <w:ind w:left="709"/>
        <w:jc w:val="both"/>
        <w:rPr>
          <w:lang w:val="en-GB"/>
        </w:rPr>
      </w:pPr>
      <w:bookmarkStart w:id="65" w:name="_Toc397382366"/>
      <w:r w:rsidRPr="00D808FE">
        <w:rPr>
          <w:lang w:val="en-GB"/>
        </w:rPr>
        <w:t>Type A access codes - Common public services</w:t>
      </w:r>
      <w:bookmarkEnd w:id="65"/>
    </w:p>
    <w:p w:rsidR="00E114B9" w:rsidRDefault="00E114B9" w:rsidP="004455B1">
      <w:pPr>
        <w:ind w:left="709"/>
        <w:jc w:val="both"/>
        <w:rPr>
          <w:lang w:val="en-GB"/>
        </w:rPr>
      </w:pPr>
      <w:r w:rsidRPr="00D808FE">
        <w:rPr>
          <w:lang w:val="en-GB"/>
        </w:rPr>
        <w:t>Type A access codes are used by callers to reach commonly used services, such as 19X for emergency services. These codes shall be used by all service providers. Type A codes will be designated individually by the Commission for such services, and will not be uniquely allocated to any particular service provider.</w:t>
      </w:r>
    </w:p>
    <w:p w:rsidR="00546A7F" w:rsidRDefault="00546A7F" w:rsidP="004455B1">
      <w:pPr>
        <w:ind w:left="709"/>
        <w:jc w:val="both"/>
        <w:rPr>
          <w:lang w:val="en-GB"/>
        </w:rPr>
      </w:pPr>
    </w:p>
    <w:p w:rsidR="00546A7F" w:rsidRDefault="00546A7F" w:rsidP="004455B1">
      <w:pPr>
        <w:ind w:left="709"/>
        <w:jc w:val="both"/>
        <w:rPr>
          <w:lang w:val="en-GB"/>
        </w:rPr>
      </w:pPr>
    </w:p>
    <w:p w:rsidR="00546A7F" w:rsidRPr="00D808FE" w:rsidRDefault="00546A7F" w:rsidP="004455B1">
      <w:pPr>
        <w:ind w:left="709"/>
        <w:jc w:val="both"/>
        <w:rPr>
          <w:lang w:val="en-GB"/>
        </w:rPr>
      </w:pPr>
    </w:p>
    <w:p w:rsidR="00E114B9" w:rsidRPr="00D808FE" w:rsidRDefault="00E114B9" w:rsidP="004455B1">
      <w:pPr>
        <w:pStyle w:val="Heading3"/>
        <w:ind w:left="720"/>
        <w:jc w:val="both"/>
        <w:rPr>
          <w:lang w:val="en-GB"/>
        </w:rPr>
      </w:pPr>
      <w:bookmarkStart w:id="66" w:name="_Toc397382367"/>
      <w:r w:rsidRPr="00D808FE">
        <w:rPr>
          <w:lang w:val="en-GB"/>
        </w:rPr>
        <w:t>Type B access codes - Common service codes</w:t>
      </w:r>
      <w:bookmarkEnd w:id="66"/>
    </w:p>
    <w:p w:rsidR="00E114B9" w:rsidRPr="00D808FE" w:rsidRDefault="00E114B9" w:rsidP="004455B1">
      <w:pPr>
        <w:ind w:left="709"/>
        <w:jc w:val="both"/>
        <w:rPr>
          <w:lang w:val="en-GB"/>
        </w:rPr>
      </w:pPr>
      <w:r w:rsidRPr="00D808FE">
        <w:rPr>
          <w:lang w:val="en-GB"/>
        </w:rPr>
        <w:t>Type B access codes are used by callers to reach commonly used services, such as weather information or time reporting. In cases where service providers offer these services, they shall use the codes designated by the Commission.</w:t>
      </w:r>
    </w:p>
    <w:p w:rsidR="00E114B9" w:rsidRPr="00D808FE" w:rsidRDefault="00E114B9" w:rsidP="004455B1">
      <w:pPr>
        <w:pStyle w:val="Heading3"/>
        <w:ind w:left="709"/>
        <w:jc w:val="both"/>
        <w:rPr>
          <w:lang w:val="en-GB"/>
        </w:rPr>
      </w:pPr>
      <w:bookmarkStart w:id="67" w:name="_Toc397382368"/>
      <w:r w:rsidRPr="00D808FE">
        <w:rPr>
          <w:lang w:val="en-GB"/>
        </w:rPr>
        <w:t>Type C access codes - Other service codes</w:t>
      </w:r>
      <w:bookmarkEnd w:id="67"/>
    </w:p>
    <w:p w:rsidR="00E114B9" w:rsidRPr="00D808FE" w:rsidRDefault="00E114B9" w:rsidP="004455B1">
      <w:pPr>
        <w:ind w:left="709"/>
        <w:jc w:val="both"/>
        <w:rPr>
          <w:i/>
          <w:lang w:val="en-GB"/>
        </w:rPr>
      </w:pPr>
      <w:r w:rsidRPr="00D808FE">
        <w:rPr>
          <w:lang w:val="en-GB"/>
        </w:rPr>
        <w:t>Type C access codes are network specific and can be used for any authorised service. These codes are allocated by the Commission and are unique to a particular service provider. Nevertheless, in order to avoid customer confusion, service providers are encouraged to use similar codes wherever possible.</w:t>
      </w:r>
    </w:p>
    <w:p w:rsidR="00E114B9" w:rsidRPr="00D808FE" w:rsidRDefault="00E114B9" w:rsidP="004455B1">
      <w:pPr>
        <w:pStyle w:val="ListParagraph"/>
        <w:numPr>
          <w:ilvl w:val="0"/>
          <w:numId w:val="25"/>
        </w:numPr>
        <w:contextualSpacing w:val="0"/>
        <w:jc w:val="both"/>
        <w:rPr>
          <w:lang w:val="en-GB"/>
        </w:rPr>
      </w:pPr>
      <w:r w:rsidRPr="00D808FE">
        <w:rPr>
          <w:lang w:val="en-GB"/>
        </w:rPr>
        <w:t xml:space="preserve">The allocated short codes are shown in </w:t>
      </w:r>
      <w:fldSimple w:instr=" REF _Ref397364944 \h  \* MERGEFORMAT ">
        <w:r w:rsidR="00AE435A">
          <w:t xml:space="preserve">Table </w:t>
        </w:r>
        <w:r w:rsidR="00AE435A">
          <w:rPr>
            <w:noProof/>
          </w:rPr>
          <w:t>5</w:t>
        </w:r>
      </w:fldSimple>
      <w:r w:rsidR="00AE435A">
        <w:rPr>
          <w:lang w:val="en-GB"/>
        </w:rPr>
        <w:t xml:space="preserve"> below</w:t>
      </w:r>
      <w:r w:rsidRPr="00D808FE">
        <w:rPr>
          <w:lang w:val="en-GB"/>
        </w:rPr>
        <w:t>.</w:t>
      </w:r>
    </w:p>
    <w:p w:rsidR="00E114B9" w:rsidRDefault="00E114B9" w:rsidP="004455B1">
      <w:pPr>
        <w:pStyle w:val="Heading3"/>
        <w:jc w:val="both"/>
        <w:rPr>
          <w:lang w:val="en-GB"/>
        </w:rPr>
      </w:pPr>
      <w:bookmarkStart w:id="68" w:name="_Toc397382369"/>
      <w:r w:rsidRPr="00D808FE">
        <w:rPr>
          <w:lang w:val="en-GB"/>
        </w:rPr>
        <w:t>SHORT CODE ALLOCATIONS</w:t>
      </w:r>
      <w:bookmarkEnd w:id="68"/>
    </w:p>
    <w:p w:rsidR="00F0198F" w:rsidRDefault="00F0198F" w:rsidP="004455B1">
      <w:pPr>
        <w:pStyle w:val="Caption"/>
        <w:spacing w:after="0"/>
        <w:jc w:val="both"/>
      </w:pPr>
      <w:bookmarkStart w:id="69" w:name="_Ref397364944"/>
      <w:bookmarkStart w:id="70" w:name="_Toc397364082"/>
      <w:bookmarkStart w:id="71" w:name="_Toc397366726"/>
      <w:bookmarkStart w:id="72" w:name="_Toc397381807"/>
      <w:r>
        <w:t xml:space="preserve">Table </w:t>
      </w:r>
      <w:fldSimple w:instr=" SEQ Table \* ARABIC ">
        <w:r>
          <w:rPr>
            <w:noProof/>
          </w:rPr>
          <w:t>5</w:t>
        </w:r>
      </w:fldSimple>
      <w:bookmarkEnd w:id="69"/>
      <w:r>
        <w:t>: Short Code Allocation</w:t>
      </w:r>
      <w:bookmarkEnd w:id="70"/>
      <w:bookmarkEnd w:id="71"/>
      <w:r w:rsidR="00C71621">
        <w:t>s</w:t>
      </w:r>
      <w:bookmarkEnd w:id="72"/>
    </w:p>
    <w:tbl>
      <w:tblPr>
        <w:tblW w:w="5000" w:type="pct"/>
        <w:tblLook w:val="04A0"/>
      </w:tblPr>
      <w:tblGrid>
        <w:gridCol w:w="3106"/>
        <w:gridCol w:w="4798"/>
        <w:gridCol w:w="1672"/>
      </w:tblGrid>
      <w:tr w:rsidR="00B469AC" w:rsidRPr="002B5426" w:rsidTr="00345800">
        <w:trPr>
          <w:trHeight w:val="300"/>
        </w:trPr>
        <w:tc>
          <w:tcPr>
            <w:tcW w:w="162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 xml:space="preserve">CODE </w:t>
            </w:r>
          </w:p>
        </w:tc>
        <w:tc>
          <w:tcPr>
            <w:tcW w:w="2505"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Service</w:t>
            </w:r>
          </w:p>
        </w:tc>
        <w:tc>
          <w:tcPr>
            <w:tcW w:w="873"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B469AC" w:rsidRPr="00B469AC" w:rsidRDefault="00B469AC" w:rsidP="00715423">
            <w:pPr>
              <w:spacing w:after="0" w:line="240" w:lineRule="auto"/>
              <w:jc w:val="center"/>
              <w:rPr>
                <w:rFonts w:ascii="Calibri" w:eastAsia="Times New Roman" w:hAnsi="Calibri" w:cs="Times New Roman"/>
                <w:b/>
                <w:bCs/>
                <w:color w:val="FFFFFF" w:themeColor="background1"/>
              </w:rPr>
            </w:pPr>
            <w:r w:rsidRPr="00B469AC">
              <w:rPr>
                <w:rFonts w:ascii="Calibri" w:eastAsia="Times New Roman" w:hAnsi="Calibri" w:cs="Times New Roman"/>
                <w:b/>
                <w:bCs/>
                <w:color w:val="FFFFFF" w:themeColor="background1"/>
              </w:rPr>
              <w:t>Code Type</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0</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International direct dial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100</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Faults and Services Difficulties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103</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Directory assistance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192</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Police Bairiki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193</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Fire</w:t>
            </w:r>
            <w:r>
              <w:rPr>
                <w:rFonts w:ascii="Calibri" w:eastAsia="Times New Roman" w:hAnsi="Calibri" w:cs="Times New Roman"/>
                <w:color w:val="000000"/>
              </w:rPr>
              <w:t xml:space="preserve"> </w:t>
            </w:r>
            <w:r w:rsidRPr="002B5426">
              <w:rPr>
                <w:rFonts w:ascii="Calibri" w:eastAsia="Times New Roman" w:hAnsi="Calibri" w:cs="Times New Roman"/>
                <w:color w:val="000000"/>
              </w:rPr>
              <w:t xml:space="preserve">station </w:t>
            </w:r>
            <w:proofErr w:type="spellStart"/>
            <w:r w:rsidRPr="002B5426">
              <w:rPr>
                <w:rFonts w:ascii="Calibri" w:eastAsia="Times New Roman" w:hAnsi="Calibri" w:cs="Times New Roman"/>
                <w:color w:val="000000"/>
              </w:rPr>
              <w:t>Bonriki</w:t>
            </w:r>
            <w:proofErr w:type="spellEnd"/>
            <w:r w:rsidRPr="002B5426">
              <w:rPr>
                <w:rFonts w:ascii="Calibri" w:eastAsia="Times New Roman" w:hAnsi="Calibri" w:cs="Times New Roman"/>
                <w:color w:val="000000"/>
              </w:rPr>
              <w:t xml:space="preserve">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194</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Emergency Hospital, </w:t>
            </w:r>
            <w:proofErr w:type="spellStart"/>
            <w:r w:rsidRPr="002B5426">
              <w:rPr>
                <w:rFonts w:ascii="Calibri" w:eastAsia="Times New Roman" w:hAnsi="Calibri" w:cs="Times New Roman"/>
                <w:color w:val="000000"/>
              </w:rPr>
              <w:t>Nawerewere</w:t>
            </w:r>
            <w:proofErr w:type="spellEnd"/>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195</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Emergency Hospital, </w:t>
            </w:r>
            <w:proofErr w:type="spellStart"/>
            <w:r w:rsidRPr="002B5426">
              <w:rPr>
                <w:rFonts w:ascii="Calibri" w:eastAsia="Times New Roman" w:hAnsi="Calibri" w:cs="Times New Roman"/>
                <w:color w:val="000000"/>
              </w:rPr>
              <w:t>Betio</w:t>
            </w:r>
            <w:proofErr w:type="spellEnd"/>
            <w:r w:rsidRPr="002B5426">
              <w:rPr>
                <w:rFonts w:ascii="Calibri" w:eastAsia="Times New Roman" w:hAnsi="Calibri" w:cs="Times New Roman"/>
                <w:color w:val="000000"/>
              </w:rPr>
              <w:t xml:space="preserve">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1050</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Shipping information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B</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1051</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Time announcement (</w:t>
            </w:r>
            <w:proofErr w:type="spellStart"/>
            <w:r w:rsidRPr="002B5426">
              <w:rPr>
                <w:rFonts w:ascii="Calibri" w:eastAsia="Times New Roman" w:hAnsi="Calibri" w:cs="Times New Roman"/>
                <w:color w:val="000000"/>
              </w:rPr>
              <w:t>laguage</w:t>
            </w:r>
            <w:proofErr w:type="spellEnd"/>
            <w:r w:rsidRPr="002B5426">
              <w:rPr>
                <w:rFonts w:ascii="Calibri" w:eastAsia="Times New Roman" w:hAnsi="Calibri" w:cs="Times New Roman"/>
                <w:color w:val="000000"/>
              </w:rPr>
              <w:t xml:space="preserve"> 1)</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B</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1052</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Time announcement (</w:t>
            </w:r>
            <w:proofErr w:type="spellStart"/>
            <w:r w:rsidRPr="002B5426">
              <w:rPr>
                <w:rFonts w:ascii="Calibri" w:eastAsia="Times New Roman" w:hAnsi="Calibri" w:cs="Times New Roman"/>
                <w:color w:val="000000"/>
              </w:rPr>
              <w:t>laguage</w:t>
            </w:r>
            <w:proofErr w:type="spellEnd"/>
            <w:r w:rsidRPr="002B5426">
              <w:rPr>
                <w:rFonts w:ascii="Calibri" w:eastAsia="Times New Roman" w:hAnsi="Calibri" w:cs="Times New Roman"/>
                <w:color w:val="000000"/>
              </w:rPr>
              <w:t xml:space="preserve"> 2)</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B</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1055</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Weather information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B</w:t>
            </w:r>
          </w:p>
        </w:tc>
      </w:tr>
      <w:tr w:rsidR="00B469AC" w:rsidRPr="002B5426" w:rsidTr="00345800">
        <w:trPr>
          <w:trHeight w:val="300"/>
        </w:trPr>
        <w:tc>
          <w:tcPr>
            <w:tcW w:w="16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jc w:val="center"/>
              <w:rPr>
                <w:rFonts w:ascii="Calibri" w:eastAsia="Times New Roman" w:hAnsi="Calibri" w:cs="Times New Roman"/>
                <w:color w:val="000000"/>
              </w:rPr>
            </w:pPr>
            <w:r w:rsidRPr="002B5426">
              <w:rPr>
                <w:rFonts w:ascii="Calibri" w:eastAsia="Times New Roman" w:hAnsi="Calibri" w:cs="Times New Roman"/>
                <w:color w:val="000000"/>
              </w:rPr>
              <w:t>1059</w:t>
            </w:r>
          </w:p>
        </w:tc>
        <w:tc>
          <w:tcPr>
            <w:tcW w:w="250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Airport information </w:t>
            </w:r>
          </w:p>
        </w:tc>
        <w:tc>
          <w:tcPr>
            <w:tcW w:w="87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B</w:t>
            </w:r>
          </w:p>
        </w:tc>
      </w:tr>
    </w:tbl>
    <w:p w:rsidR="00B469AC" w:rsidRPr="00B469AC" w:rsidRDefault="00B469AC" w:rsidP="00B469AC"/>
    <w:p w:rsidR="00E114B9" w:rsidRPr="00D808FE" w:rsidRDefault="00E114B9" w:rsidP="004455B1">
      <w:pPr>
        <w:pStyle w:val="ListParagraph"/>
        <w:numPr>
          <w:ilvl w:val="0"/>
          <w:numId w:val="25"/>
        </w:numPr>
        <w:contextualSpacing w:val="0"/>
        <w:jc w:val="both"/>
        <w:rPr>
          <w:rStyle w:val="CommentReference"/>
          <w:sz w:val="22"/>
          <w:szCs w:val="22"/>
          <w:lang w:val="en-GB"/>
        </w:rPr>
      </w:pPr>
      <w:r w:rsidRPr="00D808FE">
        <w:rPr>
          <w:lang w:val="en-GB"/>
        </w:rPr>
        <w:t>Two new short codes are to be reserved as follows</w:t>
      </w:r>
      <w:r w:rsidRPr="00D808FE">
        <w:rPr>
          <w:rStyle w:val="CommentReference"/>
          <w:lang w:val="en-GB"/>
        </w:rPr>
        <w:t>:</w:t>
      </w:r>
    </w:p>
    <w:p w:rsidR="00E114B9" w:rsidRPr="00D808FE" w:rsidRDefault="00E114B9" w:rsidP="004455B1">
      <w:pPr>
        <w:pStyle w:val="ListParagraph"/>
        <w:numPr>
          <w:ilvl w:val="1"/>
          <w:numId w:val="25"/>
        </w:numPr>
        <w:contextualSpacing w:val="0"/>
        <w:jc w:val="both"/>
        <w:rPr>
          <w:lang w:val="en-GB"/>
        </w:rPr>
      </w:pPr>
      <w:r w:rsidRPr="00D808FE">
        <w:rPr>
          <w:lang w:val="en-GB"/>
        </w:rPr>
        <w:t xml:space="preserve">Firstly, with increasing globalisation, a new single emergency number is to be </w:t>
      </w:r>
      <w:r w:rsidR="00AE0FE2">
        <w:rPr>
          <w:lang w:val="en-GB"/>
        </w:rPr>
        <w:t xml:space="preserve">reserved for future use </w:t>
      </w:r>
      <w:r w:rsidRPr="00D808FE">
        <w:rPr>
          <w:lang w:val="en-GB"/>
        </w:rPr>
        <w:t>in additional to the emergency existing numbers. This code w</w:t>
      </w:r>
      <w:r>
        <w:rPr>
          <w:lang w:val="en-GB"/>
        </w:rPr>
        <w:t>ill</w:t>
      </w:r>
      <w:r w:rsidRPr="00D808FE">
        <w:rPr>
          <w:lang w:val="en-GB"/>
        </w:rPr>
        <w:t xml:space="preserve"> be run in parallel with the existing numbers. </w:t>
      </w:r>
    </w:p>
    <w:p w:rsidR="00E114B9" w:rsidRPr="00D808FE" w:rsidRDefault="00E114B9" w:rsidP="004455B1">
      <w:pPr>
        <w:pStyle w:val="ListParagraph"/>
        <w:ind w:left="1080"/>
        <w:contextualSpacing w:val="0"/>
        <w:jc w:val="both"/>
        <w:rPr>
          <w:lang w:val="en-GB"/>
        </w:rPr>
      </w:pPr>
      <w:r w:rsidRPr="00D808FE">
        <w:rPr>
          <w:lang w:val="en-GB"/>
        </w:rPr>
        <w:t>The introduction of a single emergency number common across all three emergency services will require a staffed service provider position to route calls to the police, fire service or hospital as appropriate, or one of these services (probably most appropriately the police) should act as a call handling agent on behalf of the other two.</w:t>
      </w:r>
    </w:p>
    <w:p w:rsidR="00E114B9" w:rsidRPr="00D808FE" w:rsidRDefault="00E114B9" w:rsidP="004455B1">
      <w:pPr>
        <w:pStyle w:val="ListParagraph"/>
        <w:ind w:left="1080"/>
        <w:contextualSpacing w:val="0"/>
        <w:jc w:val="both"/>
        <w:rPr>
          <w:lang w:val="en-GB"/>
        </w:rPr>
      </w:pPr>
      <w:r w:rsidRPr="00D808FE">
        <w:rPr>
          <w:lang w:val="en-GB"/>
        </w:rPr>
        <w:lastRenderedPageBreak/>
        <w:t xml:space="preserve">Given the existing use of 1XX as the emergency numbers, </w:t>
      </w:r>
      <w:r>
        <w:rPr>
          <w:lang w:val="en-GB"/>
        </w:rPr>
        <w:t xml:space="preserve">the code </w:t>
      </w:r>
      <w:r w:rsidRPr="00D808FE">
        <w:rPr>
          <w:lang w:val="en-GB"/>
        </w:rPr>
        <w:t xml:space="preserve">112 </w:t>
      </w:r>
      <w:r>
        <w:rPr>
          <w:lang w:val="en-GB"/>
        </w:rPr>
        <w:t xml:space="preserve">is to be reserved for use as a future </w:t>
      </w:r>
      <w:r w:rsidRPr="00D808FE">
        <w:rPr>
          <w:lang w:val="en-GB"/>
        </w:rPr>
        <w:t xml:space="preserve">single emergency number. </w:t>
      </w:r>
      <w:r w:rsidRPr="00D808FE">
        <w:rPr>
          <w:rStyle w:val="FootnoteReference"/>
          <w:lang w:val="en-GB"/>
        </w:rPr>
        <w:footnoteReference w:id="1"/>
      </w:r>
    </w:p>
    <w:p w:rsidR="00E114B9" w:rsidRDefault="00E114B9" w:rsidP="004455B1">
      <w:pPr>
        <w:pStyle w:val="ListParagraph"/>
        <w:numPr>
          <w:ilvl w:val="1"/>
          <w:numId w:val="25"/>
        </w:numPr>
        <w:contextualSpacing w:val="0"/>
        <w:jc w:val="both"/>
        <w:rPr>
          <w:lang w:val="en-GB"/>
        </w:rPr>
      </w:pPr>
      <w:r w:rsidRPr="00FA5144">
        <w:rPr>
          <w:lang w:val="en-GB"/>
        </w:rPr>
        <w:t>Secondly, with the implementation of full competition, this could lead to the replacement of some of the current monopoly traffic handling arrangements by specialised regional and global long-distance service providers. It is therefore appropriate to reserve a range of “Carrier Selection codes” for use by these service providers.</w:t>
      </w:r>
    </w:p>
    <w:p w:rsidR="00E114B9" w:rsidRPr="00D808FE" w:rsidRDefault="00E114B9" w:rsidP="004455B1">
      <w:pPr>
        <w:pStyle w:val="ListParagraph"/>
        <w:ind w:left="1080"/>
        <w:contextualSpacing w:val="0"/>
        <w:jc w:val="both"/>
        <w:rPr>
          <w:lang w:val="en-GB"/>
        </w:rPr>
      </w:pPr>
      <w:r w:rsidRPr="00FA5144">
        <w:rPr>
          <w:lang w:val="en-GB"/>
        </w:rPr>
        <w:t>The code range 12AB</w:t>
      </w:r>
      <w:r>
        <w:rPr>
          <w:lang w:val="en-GB"/>
        </w:rPr>
        <w:t xml:space="preserve"> </w:t>
      </w:r>
      <w:r w:rsidRPr="00FA5144">
        <w:rPr>
          <w:lang w:val="en-GB"/>
        </w:rPr>
        <w:t xml:space="preserve">is to be reserved for </w:t>
      </w:r>
      <w:r>
        <w:rPr>
          <w:lang w:val="en-GB"/>
        </w:rPr>
        <w:t xml:space="preserve">use as </w:t>
      </w:r>
      <w:r w:rsidRPr="00FA5144">
        <w:rPr>
          <w:lang w:val="en-GB"/>
        </w:rPr>
        <w:t>Carrier Selection</w:t>
      </w:r>
      <w:r>
        <w:rPr>
          <w:lang w:val="en-GB"/>
        </w:rPr>
        <w:t xml:space="preserve"> codes</w:t>
      </w:r>
      <w:r w:rsidRPr="00FA5144">
        <w:rPr>
          <w:lang w:val="en-GB"/>
        </w:rPr>
        <w:t>, where the digits AB identify the relevant service provider.</w:t>
      </w:r>
      <w:r>
        <w:rPr>
          <w:lang w:val="en-GB"/>
        </w:rPr>
        <w:t xml:space="preserve"> This code will also be used as the carrier pre-selection over-ride code.</w:t>
      </w:r>
    </w:p>
    <w:p w:rsidR="00E114B9" w:rsidRPr="00D808FE" w:rsidRDefault="00E114B9" w:rsidP="004455B1">
      <w:pPr>
        <w:pStyle w:val="ListParagraph"/>
        <w:numPr>
          <w:ilvl w:val="0"/>
          <w:numId w:val="25"/>
        </w:numPr>
        <w:contextualSpacing w:val="0"/>
        <w:jc w:val="both"/>
        <w:rPr>
          <w:lang w:val="en-GB"/>
        </w:rPr>
      </w:pPr>
      <w:r w:rsidRPr="00D808FE">
        <w:rPr>
          <w:lang w:val="en-GB"/>
        </w:rPr>
        <w:t xml:space="preserve">The single emergency number and carrier selection code reservations are shown in the following </w:t>
      </w:r>
      <w:fldSimple w:instr=" REF _Ref397364993 \h  \* MERGEFORMAT ">
        <w:r w:rsidR="00AE435A">
          <w:t xml:space="preserve">Table </w:t>
        </w:r>
        <w:r w:rsidR="00AE435A">
          <w:rPr>
            <w:noProof/>
          </w:rPr>
          <w:t>6</w:t>
        </w:r>
      </w:fldSimple>
      <w:r w:rsidRPr="00D808FE">
        <w:rPr>
          <w:lang w:val="en-GB"/>
        </w:rPr>
        <w:t>.</w:t>
      </w:r>
    </w:p>
    <w:p w:rsidR="00E114B9" w:rsidRDefault="00E114B9" w:rsidP="004455B1">
      <w:pPr>
        <w:pStyle w:val="Heading3"/>
        <w:ind w:left="360"/>
        <w:jc w:val="both"/>
        <w:rPr>
          <w:lang w:val="en-GB"/>
        </w:rPr>
      </w:pPr>
      <w:bookmarkStart w:id="73" w:name="_Toc397382370"/>
      <w:r w:rsidRPr="00D808FE">
        <w:rPr>
          <w:lang w:val="en-GB"/>
        </w:rPr>
        <w:t>FUTURE SHORT CODE RESERVATIONS</w:t>
      </w:r>
      <w:bookmarkEnd w:id="73"/>
    </w:p>
    <w:p w:rsidR="00F0198F" w:rsidRDefault="00F0198F" w:rsidP="004455B1">
      <w:pPr>
        <w:pStyle w:val="Caption"/>
        <w:spacing w:after="0"/>
        <w:ind w:left="360"/>
        <w:jc w:val="both"/>
      </w:pPr>
      <w:bookmarkStart w:id="74" w:name="_Ref397364993"/>
      <w:bookmarkStart w:id="75" w:name="_Toc397364083"/>
      <w:bookmarkStart w:id="76" w:name="_Toc397366727"/>
      <w:bookmarkStart w:id="77" w:name="_Toc397381808"/>
      <w:r>
        <w:t xml:space="preserve">Table </w:t>
      </w:r>
      <w:fldSimple w:instr=" SEQ Table \* ARABIC ">
        <w:r>
          <w:rPr>
            <w:noProof/>
          </w:rPr>
          <w:t>6</w:t>
        </w:r>
      </w:fldSimple>
      <w:bookmarkEnd w:id="74"/>
      <w:r>
        <w:t>: Future Short Code Rese</w:t>
      </w:r>
      <w:r w:rsidR="00AE435A">
        <w:t>r</w:t>
      </w:r>
      <w:r>
        <w:t>vations</w:t>
      </w:r>
      <w:bookmarkEnd w:id="75"/>
      <w:bookmarkEnd w:id="76"/>
      <w:bookmarkEnd w:id="77"/>
    </w:p>
    <w:tbl>
      <w:tblPr>
        <w:tblW w:w="5000" w:type="pct"/>
        <w:tblLook w:val="04A0"/>
      </w:tblPr>
      <w:tblGrid>
        <w:gridCol w:w="1383"/>
        <w:gridCol w:w="6632"/>
        <w:gridCol w:w="1561"/>
      </w:tblGrid>
      <w:tr w:rsidR="00B469AC" w:rsidRPr="002B5426" w:rsidTr="00345800">
        <w:trPr>
          <w:trHeight w:val="300"/>
        </w:trPr>
        <w:tc>
          <w:tcPr>
            <w:tcW w:w="72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B469AC" w:rsidRPr="00790A86" w:rsidRDefault="00B469AC" w:rsidP="00715423">
            <w:pPr>
              <w:spacing w:after="0" w:line="240" w:lineRule="auto"/>
              <w:jc w:val="center"/>
              <w:rPr>
                <w:rFonts w:ascii="Calibri" w:eastAsia="Times New Roman" w:hAnsi="Calibri" w:cs="Times New Roman"/>
                <w:b/>
                <w:bCs/>
                <w:color w:val="FFFFFF" w:themeColor="background1"/>
              </w:rPr>
            </w:pPr>
            <w:r w:rsidRPr="00790A86">
              <w:rPr>
                <w:rFonts w:ascii="Calibri" w:eastAsia="Times New Roman" w:hAnsi="Calibri" w:cs="Times New Roman"/>
                <w:b/>
                <w:bCs/>
                <w:color w:val="FFFFFF" w:themeColor="background1"/>
              </w:rPr>
              <w:t xml:space="preserve">Code </w:t>
            </w:r>
          </w:p>
        </w:tc>
        <w:tc>
          <w:tcPr>
            <w:tcW w:w="3463"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B469AC" w:rsidRPr="00790A86" w:rsidRDefault="00B469AC" w:rsidP="00715423">
            <w:pPr>
              <w:spacing w:after="0" w:line="240" w:lineRule="auto"/>
              <w:jc w:val="center"/>
              <w:rPr>
                <w:rFonts w:ascii="Calibri" w:eastAsia="Times New Roman" w:hAnsi="Calibri" w:cs="Times New Roman"/>
                <w:b/>
                <w:bCs/>
                <w:color w:val="FFFFFF" w:themeColor="background1"/>
              </w:rPr>
            </w:pPr>
            <w:r w:rsidRPr="00790A86">
              <w:rPr>
                <w:rFonts w:ascii="Calibri" w:eastAsia="Times New Roman" w:hAnsi="Calibri" w:cs="Times New Roman"/>
                <w:b/>
                <w:bCs/>
                <w:color w:val="FFFFFF" w:themeColor="background1"/>
              </w:rPr>
              <w:t>Service</w:t>
            </w:r>
          </w:p>
        </w:tc>
        <w:tc>
          <w:tcPr>
            <w:tcW w:w="815"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B469AC" w:rsidRPr="00790A86" w:rsidRDefault="00B469AC" w:rsidP="00715423">
            <w:pPr>
              <w:spacing w:after="0" w:line="240" w:lineRule="auto"/>
              <w:jc w:val="center"/>
              <w:rPr>
                <w:rFonts w:ascii="Calibri" w:eastAsia="Times New Roman" w:hAnsi="Calibri" w:cs="Times New Roman"/>
                <w:b/>
                <w:bCs/>
                <w:color w:val="FFFFFF" w:themeColor="background1"/>
              </w:rPr>
            </w:pPr>
            <w:r w:rsidRPr="00790A86">
              <w:rPr>
                <w:rFonts w:ascii="Calibri" w:eastAsia="Times New Roman" w:hAnsi="Calibri" w:cs="Times New Roman"/>
                <w:b/>
                <w:bCs/>
                <w:color w:val="FFFFFF" w:themeColor="background1"/>
              </w:rPr>
              <w:t>Code type</w:t>
            </w:r>
          </w:p>
        </w:tc>
      </w:tr>
      <w:tr w:rsidR="00B469AC" w:rsidRPr="002B5426" w:rsidTr="00345800">
        <w:trPr>
          <w:trHeight w:val="300"/>
        </w:trPr>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112</w:t>
            </w:r>
          </w:p>
        </w:tc>
        <w:tc>
          <w:tcPr>
            <w:tcW w:w="346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Reserved for future use as common emergency number</w:t>
            </w:r>
          </w:p>
        </w:tc>
        <w:tc>
          <w:tcPr>
            <w:tcW w:w="81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A</w:t>
            </w:r>
          </w:p>
        </w:tc>
      </w:tr>
      <w:tr w:rsidR="00B469AC" w:rsidRPr="002B5426" w:rsidTr="00345800">
        <w:trPr>
          <w:trHeight w:val="300"/>
        </w:trPr>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12AB</w:t>
            </w:r>
          </w:p>
        </w:tc>
        <w:tc>
          <w:tcPr>
            <w:tcW w:w="3463"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Reserved for carrier selection codes (AB relevant service provider</w:t>
            </w:r>
          </w:p>
        </w:tc>
        <w:tc>
          <w:tcPr>
            <w:tcW w:w="815" w:type="pct"/>
            <w:tcBorders>
              <w:top w:val="nil"/>
              <w:left w:val="nil"/>
              <w:bottom w:val="single" w:sz="4" w:space="0" w:color="auto"/>
              <w:right w:val="single" w:sz="4" w:space="0" w:color="auto"/>
            </w:tcBorders>
            <w:shd w:val="clear" w:color="auto" w:fill="auto"/>
            <w:noWrap/>
            <w:vAlign w:val="bottom"/>
            <w:hideMark/>
          </w:tcPr>
          <w:p w:rsidR="00B469AC" w:rsidRPr="002B5426" w:rsidRDefault="00B469AC" w:rsidP="00715423">
            <w:pPr>
              <w:spacing w:after="0" w:line="240" w:lineRule="auto"/>
              <w:rPr>
                <w:rFonts w:ascii="Calibri" w:eastAsia="Times New Roman" w:hAnsi="Calibri" w:cs="Times New Roman"/>
                <w:color w:val="000000"/>
              </w:rPr>
            </w:pPr>
            <w:r w:rsidRPr="002B5426">
              <w:rPr>
                <w:rFonts w:ascii="Calibri" w:eastAsia="Times New Roman" w:hAnsi="Calibri" w:cs="Times New Roman"/>
                <w:color w:val="000000"/>
              </w:rPr>
              <w:t xml:space="preserve">C </w:t>
            </w:r>
          </w:p>
        </w:tc>
      </w:tr>
    </w:tbl>
    <w:p w:rsidR="00E114B9" w:rsidRPr="00D808FE" w:rsidRDefault="00E114B9" w:rsidP="004455B1">
      <w:pPr>
        <w:pStyle w:val="Heading1"/>
        <w:spacing w:after="240"/>
        <w:jc w:val="both"/>
        <w:rPr>
          <w:lang w:val="en-GB"/>
        </w:rPr>
      </w:pPr>
      <w:bookmarkStart w:id="78" w:name="_Toc397382371"/>
      <w:r w:rsidRPr="00D808FE">
        <w:rPr>
          <w:lang w:val="en-GB"/>
        </w:rPr>
        <w:t>International Service allocations</w:t>
      </w:r>
      <w:bookmarkEnd w:id="78"/>
    </w:p>
    <w:p w:rsidR="00E114B9" w:rsidRPr="00D808FE" w:rsidRDefault="00E114B9" w:rsidP="004455B1">
      <w:pPr>
        <w:pStyle w:val="ListParagraph"/>
        <w:numPr>
          <w:ilvl w:val="0"/>
          <w:numId w:val="25"/>
        </w:numPr>
        <w:contextualSpacing w:val="0"/>
        <w:jc w:val="both"/>
        <w:rPr>
          <w:lang w:val="en-GB"/>
        </w:rPr>
      </w:pPr>
      <w:r w:rsidRPr="00D808FE">
        <w:rPr>
          <w:lang w:val="en-GB"/>
        </w:rPr>
        <w:t xml:space="preserve">The current allocations for international services are shown in the following </w:t>
      </w:r>
      <w:fldSimple w:instr=" REF _Ref397365019 \h  \* MERGEFORMAT ">
        <w:r w:rsidR="00AE435A">
          <w:t xml:space="preserve">Table </w:t>
        </w:r>
        <w:r w:rsidR="00AE435A">
          <w:rPr>
            <w:noProof/>
          </w:rPr>
          <w:t>7</w:t>
        </w:r>
      </w:fldSimple>
      <w:r w:rsidRPr="00D808FE">
        <w:rPr>
          <w:lang w:val="en-GB"/>
        </w:rPr>
        <w:t>.</w:t>
      </w:r>
    </w:p>
    <w:p w:rsidR="00E114B9" w:rsidRDefault="00E114B9" w:rsidP="004455B1">
      <w:pPr>
        <w:pStyle w:val="Heading2"/>
        <w:spacing w:after="240"/>
        <w:jc w:val="both"/>
        <w:rPr>
          <w:lang w:val="en-GB"/>
        </w:rPr>
      </w:pPr>
      <w:bookmarkStart w:id="79" w:name="_Toc397382372"/>
      <w:r w:rsidRPr="00D808FE">
        <w:rPr>
          <w:lang w:val="en-GB"/>
        </w:rPr>
        <w:t>INTERNATIONAL SERVICE ALLOCATIONS</w:t>
      </w:r>
      <w:bookmarkEnd w:id="79"/>
    </w:p>
    <w:p w:rsidR="00F0198F" w:rsidRDefault="00F0198F" w:rsidP="004455B1">
      <w:pPr>
        <w:pStyle w:val="Caption"/>
        <w:spacing w:after="0"/>
        <w:jc w:val="both"/>
      </w:pPr>
      <w:bookmarkStart w:id="80" w:name="_Ref397365019"/>
      <w:bookmarkStart w:id="81" w:name="_Toc397364084"/>
      <w:bookmarkStart w:id="82" w:name="_Toc397366728"/>
      <w:bookmarkStart w:id="83" w:name="_Toc397381809"/>
      <w:r>
        <w:t xml:space="preserve">Table </w:t>
      </w:r>
      <w:fldSimple w:instr=" SEQ Table \* ARABIC ">
        <w:r>
          <w:rPr>
            <w:noProof/>
          </w:rPr>
          <w:t>7</w:t>
        </w:r>
      </w:fldSimple>
      <w:bookmarkEnd w:id="80"/>
      <w:r>
        <w:t>: International Service Allocations</w:t>
      </w:r>
      <w:bookmarkEnd w:id="81"/>
      <w:bookmarkEnd w:id="82"/>
      <w:bookmarkEnd w:id="83"/>
    </w:p>
    <w:tbl>
      <w:tblPr>
        <w:tblStyle w:val="TableGrid"/>
        <w:tblW w:w="9576" w:type="dxa"/>
        <w:tblInd w:w="108" w:type="dxa"/>
        <w:tblLook w:val="04A0"/>
      </w:tblPr>
      <w:tblGrid>
        <w:gridCol w:w="2394"/>
        <w:gridCol w:w="2394"/>
        <w:gridCol w:w="2394"/>
        <w:gridCol w:w="2394"/>
      </w:tblGrid>
      <w:tr w:rsidR="00345800" w:rsidTr="00345800">
        <w:tc>
          <w:tcPr>
            <w:tcW w:w="2394" w:type="dxa"/>
            <w:shd w:val="clear" w:color="auto" w:fill="365F91" w:themeFill="accent1" w:themeFillShade="BF"/>
          </w:tcPr>
          <w:p w:rsidR="00345800" w:rsidRPr="00345800" w:rsidRDefault="00345800" w:rsidP="00345800">
            <w:pPr>
              <w:jc w:val="center"/>
              <w:rPr>
                <w:b/>
                <w:color w:val="FFFFFF" w:themeColor="background1"/>
              </w:rPr>
            </w:pPr>
            <w:r w:rsidRPr="00345800">
              <w:rPr>
                <w:b/>
                <w:color w:val="FFFFFF" w:themeColor="background1"/>
              </w:rPr>
              <w:t>Numbering range</w:t>
            </w:r>
          </w:p>
        </w:tc>
        <w:tc>
          <w:tcPr>
            <w:tcW w:w="2394" w:type="dxa"/>
            <w:shd w:val="clear" w:color="auto" w:fill="365F91" w:themeFill="accent1" w:themeFillShade="BF"/>
          </w:tcPr>
          <w:p w:rsidR="00345800" w:rsidRPr="00345800" w:rsidRDefault="00345800" w:rsidP="00345800">
            <w:pPr>
              <w:jc w:val="center"/>
              <w:rPr>
                <w:b/>
                <w:color w:val="FFFFFF" w:themeColor="background1"/>
              </w:rPr>
            </w:pPr>
            <w:r w:rsidRPr="00345800">
              <w:rPr>
                <w:b/>
                <w:color w:val="FFFFFF" w:themeColor="background1"/>
              </w:rPr>
              <w:t>Number Length</w:t>
            </w:r>
          </w:p>
        </w:tc>
        <w:tc>
          <w:tcPr>
            <w:tcW w:w="2394" w:type="dxa"/>
            <w:shd w:val="clear" w:color="auto" w:fill="365F91" w:themeFill="accent1" w:themeFillShade="BF"/>
          </w:tcPr>
          <w:p w:rsidR="00345800" w:rsidRPr="00345800" w:rsidRDefault="00345800" w:rsidP="00345800">
            <w:pPr>
              <w:jc w:val="center"/>
              <w:rPr>
                <w:b/>
                <w:color w:val="FFFFFF" w:themeColor="background1"/>
              </w:rPr>
            </w:pPr>
            <w:r w:rsidRPr="00345800">
              <w:rPr>
                <w:b/>
                <w:color w:val="FFFFFF" w:themeColor="background1"/>
              </w:rPr>
              <w:t>Number of numbers</w:t>
            </w:r>
          </w:p>
        </w:tc>
        <w:tc>
          <w:tcPr>
            <w:tcW w:w="2394" w:type="dxa"/>
            <w:shd w:val="clear" w:color="auto" w:fill="365F91" w:themeFill="accent1" w:themeFillShade="BF"/>
          </w:tcPr>
          <w:p w:rsidR="00345800" w:rsidRPr="00345800" w:rsidRDefault="00345800" w:rsidP="00345800">
            <w:pPr>
              <w:jc w:val="center"/>
              <w:rPr>
                <w:b/>
                <w:color w:val="FFFFFF" w:themeColor="background1"/>
              </w:rPr>
            </w:pPr>
            <w:r w:rsidRPr="00345800">
              <w:rPr>
                <w:b/>
                <w:color w:val="FFFFFF" w:themeColor="background1"/>
              </w:rPr>
              <w:t>Operator</w:t>
            </w:r>
          </w:p>
        </w:tc>
      </w:tr>
      <w:tr w:rsidR="00345800" w:rsidTr="00345800">
        <w:tc>
          <w:tcPr>
            <w:tcW w:w="2394" w:type="dxa"/>
          </w:tcPr>
          <w:p w:rsidR="00345800" w:rsidRDefault="00345800" w:rsidP="00345800">
            <w:r>
              <w:t>30 00X XXX</w:t>
            </w:r>
          </w:p>
        </w:tc>
        <w:tc>
          <w:tcPr>
            <w:tcW w:w="2394" w:type="dxa"/>
          </w:tcPr>
          <w:p w:rsidR="00345800" w:rsidRDefault="00345800" w:rsidP="00345800">
            <w:r>
              <w:t>8 digits</w:t>
            </w:r>
          </w:p>
        </w:tc>
        <w:tc>
          <w:tcPr>
            <w:tcW w:w="2394" w:type="dxa"/>
          </w:tcPr>
          <w:p w:rsidR="00345800" w:rsidRDefault="00345800" w:rsidP="00345800">
            <w:r>
              <w:t>10,000</w:t>
            </w:r>
          </w:p>
        </w:tc>
        <w:tc>
          <w:tcPr>
            <w:tcW w:w="2394" w:type="dxa"/>
          </w:tcPr>
          <w:p w:rsidR="00345800" w:rsidRDefault="00345800" w:rsidP="00345800">
            <w:proofErr w:type="spellStart"/>
            <w:r>
              <w:t>Eptcatem</w:t>
            </w:r>
            <w:proofErr w:type="spellEnd"/>
            <w:r>
              <w:t xml:space="preserve"> Telecom SL</w:t>
            </w:r>
          </w:p>
        </w:tc>
      </w:tr>
      <w:tr w:rsidR="00345800" w:rsidTr="00345800">
        <w:tc>
          <w:tcPr>
            <w:tcW w:w="2394" w:type="dxa"/>
          </w:tcPr>
          <w:p w:rsidR="00345800" w:rsidRDefault="00345800" w:rsidP="00345800">
            <w:r>
              <w:t>30 01X XXX</w:t>
            </w:r>
          </w:p>
        </w:tc>
        <w:tc>
          <w:tcPr>
            <w:tcW w:w="2394" w:type="dxa"/>
          </w:tcPr>
          <w:p w:rsidR="00345800" w:rsidRDefault="00345800" w:rsidP="00715423">
            <w:r>
              <w:t>8 digits</w:t>
            </w:r>
          </w:p>
        </w:tc>
        <w:tc>
          <w:tcPr>
            <w:tcW w:w="2394" w:type="dxa"/>
          </w:tcPr>
          <w:p w:rsidR="00345800" w:rsidRDefault="00345800" w:rsidP="00715423">
            <w:r>
              <w:t>10,000</w:t>
            </w:r>
          </w:p>
        </w:tc>
        <w:tc>
          <w:tcPr>
            <w:tcW w:w="2394" w:type="dxa"/>
          </w:tcPr>
          <w:p w:rsidR="00345800" w:rsidRDefault="00345800" w:rsidP="00345800">
            <w:r>
              <w:t>Phonegroup, Swiss</w:t>
            </w:r>
          </w:p>
        </w:tc>
      </w:tr>
    </w:tbl>
    <w:p w:rsidR="00E114B9" w:rsidRPr="00D808FE" w:rsidRDefault="00E114B9" w:rsidP="004455B1">
      <w:pPr>
        <w:pStyle w:val="Heading2"/>
        <w:spacing w:after="240"/>
        <w:jc w:val="both"/>
        <w:rPr>
          <w:lang w:val="en-GB"/>
        </w:rPr>
      </w:pPr>
      <w:bookmarkStart w:id="84" w:name="_Toc397382373"/>
      <w:r w:rsidRPr="00D808FE">
        <w:rPr>
          <w:lang w:val="en-GB"/>
        </w:rPr>
        <w:t>Numbering ranges classified as “Not designated”</w:t>
      </w:r>
      <w:bookmarkEnd w:id="84"/>
      <w:r w:rsidRPr="00D808FE">
        <w:rPr>
          <w:lang w:val="en-GB"/>
        </w:rPr>
        <w:t xml:space="preserve"> </w:t>
      </w:r>
    </w:p>
    <w:p w:rsidR="00E114B9" w:rsidRDefault="00E114B9" w:rsidP="004455B1">
      <w:pPr>
        <w:pStyle w:val="ListParagraph"/>
        <w:numPr>
          <w:ilvl w:val="0"/>
          <w:numId w:val="25"/>
        </w:numPr>
        <w:contextualSpacing w:val="0"/>
        <w:jc w:val="both"/>
        <w:rPr>
          <w:lang w:val="en-GB"/>
        </w:rPr>
      </w:pPr>
      <w:r w:rsidRPr="00D808FE">
        <w:rPr>
          <w:lang w:val="en-GB"/>
        </w:rPr>
        <w:t>All numbering ranges, other than those shown in the tables above, are classified as “Not designated” and are not available for allocation.</w:t>
      </w:r>
    </w:p>
    <w:p w:rsidR="00E114B9" w:rsidRDefault="00E114B9" w:rsidP="004455B1">
      <w:pPr>
        <w:jc w:val="both"/>
        <w:rPr>
          <w:lang w:val="en-GB"/>
        </w:rPr>
      </w:pPr>
      <w:r>
        <w:rPr>
          <w:lang w:val="en-GB"/>
        </w:rPr>
        <w:br w:type="page"/>
      </w:r>
    </w:p>
    <w:p w:rsidR="001D6A9A" w:rsidRPr="00D808FE" w:rsidRDefault="004455B1" w:rsidP="004455B1">
      <w:pPr>
        <w:pStyle w:val="ListParagraph"/>
        <w:ind w:left="360"/>
        <w:contextualSpacing w:val="0"/>
        <w:jc w:val="both"/>
        <w:rPr>
          <w:lang w:val="en-GB"/>
        </w:rPr>
      </w:pPr>
      <w:r>
        <w:rPr>
          <w:noProof/>
          <w:lang w:val="en-AU" w:eastAsia="en-AU"/>
        </w:rPr>
        <w:lastRenderedPageBreak/>
        <w:drawing>
          <wp:anchor distT="0" distB="0" distL="114300" distR="114300" simplePos="0" relativeHeight="251669504" behindDoc="1" locked="0" layoutInCell="1" allowOverlap="1">
            <wp:simplePos x="0" y="0"/>
            <wp:positionH relativeFrom="column">
              <wp:posOffset>2228850</wp:posOffset>
            </wp:positionH>
            <wp:positionV relativeFrom="paragraph">
              <wp:posOffset>-140970</wp:posOffset>
            </wp:positionV>
            <wp:extent cx="1085850" cy="1057275"/>
            <wp:effectExtent l="0" t="0" r="0" b="0"/>
            <wp:wrapNone/>
            <wp:docPr id="14"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8" cstate="print"/>
                    <a:srcRect/>
                    <a:stretch>
                      <a:fillRect/>
                    </a:stretch>
                  </pic:blipFill>
                  <pic:spPr bwMode="auto">
                    <a:xfrm>
                      <a:off x="0" y="0"/>
                      <a:ext cx="1085850" cy="1057275"/>
                    </a:xfrm>
                    <a:prstGeom prst="rect">
                      <a:avLst/>
                    </a:prstGeom>
                    <a:noFill/>
                    <a:ln w="9525">
                      <a:noFill/>
                      <a:miter lim="800000"/>
                      <a:headEnd/>
                      <a:tailEnd/>
                    </a:ln>
                  </pic:spPr>
                </pic:pic>
              </a:graphicData>
            </a:graphic>
          </wp:anchor>
        </w:drawing>
      </w:r>
    </w:p>
    <w:p w:rsidR="001D6A9A" w:rsidRDefault="001D6A9A" w:rsidP="004455B1">
      <w:pPr>
        <w:pStyle w:val="NoSpacing"/>
        <w:jc w:val="both"/>
        <w:rPr>
          <w:sz w:val="44"/>
          <w:szCs w:val="44"/>
        </w:rPr>
      </w:pPr>
    </w:p>
    <w:p w:rsidR="001D6A9A" w:rsidRPr="00B17400" w:rsidRDefault="001D6A9A" w:rsidP="004455B1">
      <w:pPr>
        <w:pStyle w:val="NoSpacing"/>
        <w:jc w:val="center"/>
        <w:rPr>
          <w:sz w:val="32"/>
          <w:szCs w:val="32"/>
        </w:rPr>
      </w:pPr>
      <w:r w:rsidRPr="00B17400">
        <w:rPr>
          <w:sz w:val="32"/>
          <w:szCs w:val="32"/>
        </w:rPr>
        <w:t>COMMUNICATIONS COMMISSION OF KIRIBATI</w:t>
      </w:r>
    </w:p>
    <w:p w:rsidR="001D6A9A" w:rsidRDefault="001D6A9A" w:rsidP="004455B1">
      <w:pPr>
        <w:jc w:val="both"/>
        <w:rPr>
          <w:b/>
        </w:rPr>
      </w:pPr>
      <w:r>
        <w:rPr>
          <w:b/>
          <w:color w:val="95B3D7" w:themeColor="accent1" w:themeTint="99"/>
          <w:sz w:val="18"/>
          <w:szCs w:val="18"/>
        </w:rPr>
        <w:t xml:space="preserve">                                                </w:t>
      </w:r>
      <w:r w:rsidRPr="00B72FE6">
        <w:rPr>
          <w:b/>
          <w:color w:val="95B3D7" w:themeColor="accent1" w:themeTint="99"/>
          <w:sz w:val="18"/>
          <w:szCs w:val="18"/>
        </w:rPr>
        <w:t xml:space="preserve">P.O Box 529, Betio Tarawa Phone: 686-25431 email: </w:t>
      </w:r>
      <w:hyperlink r:id="rId17" w:history="1">
        <w:r w:rsidRPr="00F8504E">
          <w:rPr>
            <w:rStyle w:val="Hyperlink"/>
            <w:b/>
            <w:sz w:val="18"/>
            <w:szCs w:val="18"/>
          </w:rPr>
          <w:t>enquiry@cck.ki</w:t>
        </w:r>
      </w:hyperlink>
    </w:p>
    <w:p w:rsidR="001D6A9A" w:rsidRDefault="001D6A9A" w:rsidP="004455B1">
      <w:pPr>
        <w:jc w:val="both"/>
        <w:rPr>
          <w:b/>
        </w:rPr>
      </w:pPr>
    </w:p>
    <w:p w:rsidR="001D6A9A" w:rsidRPr="009728C2" w:rsidRDefault="001D6A9A" w:rsidP="004455B1">
      <w:pPr>
        <w:pStyle w:val="Heading1"/>
        <w:jc w:val="center"/>
      </w:pPr>
      <w:bookmarkStart w:id="85" w:name="_Toc397382374"/>
      <w:r w:rsidRPr="009728C2">
        <w:t xml:space="preserve">Schedule </w:t>
      </w:r>
      <w:r w:rsidR="00E114B9">
        <w:t>2</w:t>
      </w:r>
      <w:bookmarkEnd w:id="85"/>
    </w:p>
    <w:p w:rsidR="001D6A9A" w:rsidRPr="009728C2" w:rsidRDefault="00E114B9" w:rsidP="004455B1">
      <w:pPr>
        <w:pStyle w:val="Heading2"/>
        <w:jc w:val="center"/>
      </w:pPr>
      <w:bookmarkStart w:id="86" w:name="_Toc397382375"/>
      <w:r>
        <w:t xml:space="preserve">Implementation of the </w:t>
      </w:r>
      <w:r w:rsidR="001D6A9A">
        <w:t>National Numbering Plan</w:t>
      </w:r>
      <w:bookmarkEnd w:id="86"/>
    </w:p>
    <w:p w:rsidR="00E114B9" w:rsidRPr="00D808FE" w:rsidRDefault="00E114B9" w:rsidP="004455B1">
      <w:pPr>
        <w:pStyle w:val="Heading2"/>
        <w:jc w:val="center"/>
        <w:rPr>
          <w:lang w:val="en-GB"/>
        </w:rPr>
      </w:pPr>
      <w:bookmarkStart w:id="87" w:name="_Toc397382376"/>
      <w:r>
        <w:rPr>
          <w:lang w:val="en-GB"/>
        </w:rPr>
        <w:t>Current d</w:t>
      </w:r>
      <w:r w:rsidRPr="00D808FE">
        <w:rPr>
          <w:lang w:val="en-GB"/>
        </w:rPr>
        <w:t>esignation of the leading digit</w:t>
      </w:r>
      <w:bookmarkEnd w:id="87"/>
      <w:r w:rsidRPr="00D808FE">
        <w:rPr>
          <w:lang w:val="en-GB"/>
        </w:rPr>
        <w:br/>
      </w:r>
    </w:p>
    <w:p w:rsidR="00E114B9" w:rsidRDefault="00E114B9" w:rsidP="004455B1">
      <w:pPr>
        <w:pStyle w:val="ListParagraph"/>
        <w:numPr>
          <w:ilvl w:val="0"/>
          <w:numId w:val="34"/>
        </w:numPr>
        <w:contextualSpacing w:val="0"/>
        <w:jc w:val="both"/>
        <w:rPr>
          <w:lang w:val="en-GB"/>
        </w:rPr>
      </w:pPr>
      <w:r w:rsidRPr="00D808FE">
        <w:rPr>
          <w:lang w:val="en-GB"/>
        </w:rPr>
        <w:t xml:space="preserve">The </w:t>
      </w:r>
      <w:r>
        <w:rPr>
          <w:lang w:val="en-GB"/>
        </w:rPr>
        <w:t xml:space="preserve">current </w:t>
      </w:r>
      <w:r w:rsidRPr="00D808FE">
        <w:rPr>
          <w:lang w:val="en-GB"/>
        </w:rPr>
        <w:t xml:space="preserve">designation of the leading digit is as shown in the following </w:t>
      </w:r>
      <w:fldSimple w:instr=" REF _Ref397365036 \h  \* MERGEFORMAT ">
        <w:r w:rsidR="00AE435A">
          <w:t xml:space="preserve">Table </w:t>
        </w:r>
        <w:r w:rsidR="00AE435A">
          <w:rPr>
            <w:noProof/>
          </w:rPr>
          <w:t>8</w:t>
        </w:r>
      </w:fldSimple>
      <w:r w:rsidRPr="00D808FE">
        <w:rPr>
          <w:lang w:val="en-GB"/>
        </w:rPr>
        <w:t>:</w:t>
      </w:r>
    </w:p>
    <w:p w:rsidR="00F0198F" w:rsidRPr="00D808FE" w:rsidRDefault="00F0198F" w:rsidP="004455B1">
      <w:pPr>
        <w:pStyle w:val="Caption"/>
        <w:spacing w:after="0"/>
        <w:rPr>
          <w:lang w:val="en-GB"/>
        </w:rPr>
      </w:pPr>
      <w:bookmarkStart w:id="88" w:name="_Ref397365036"/>
      <w:bookmarkStart w:id="89" w:name="_Toc397364085"/>
      <w:bookmarkStart w:id="90" w:name="_Toc397366729"/>
      <w:bookmarkStart w:id="91" w:name="_Toc397381810"/>
      <w:r>
        <w:t xml:space="preserve">Table </w:t>
      </w:r>
      <w:fldSimple w:instr=" SEQ Table \* ARABIC ">
        <w:r>
          <w:rPr>
            <w:noProof/>
          </w:rPr>
          <w:t>8</w:t>
        </w:r>
      </w:fldSimple>
      <w:bookmarkEnd w:id="88"/>
      <w:r>
        <w:t>: Current Designation of the Leading Digit</w:t>
      </w:r>
      <w:bookmarkEnd w:id="89"/>
      <w:bookmarkEnd w:id="90"/>
      <w:bookmarkEnd w:id="91"/>
    </w:p>
    <w:p w:rsidR="00802854" w:rsidRPr="00D808FE" w:rsidRDefault="00802854" w:rsidP="004455B1">
      <w:pPr>
        <w:jc w:val="both"/>
        <w:rPr>
          <w:lang w:val="en-GB"/>
        </w:rPr>
      </w:pPr>
      <w:r w:rsidRPr="00D808FE">
        <w:rPr>
          <w:noProof/>
          <w:lang w:val="en-AU" w:eastAsia="en-AU"/>
        </w:rPr>
        <w:drawing>
          <wp:inline distT="0" distB="0" distL="0" distR="0">
            <wp:extent cx="3578225" cy="252031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8225" cy="2520315"/>
                    </a:xfrm>
                    <a:prstGeom prst="rect">
                      <a:avLst/>
                    </a:prstGeom>
                    <a:noFill/>
                    <a:ln>
                      <a:noFill/>
                    </a:ln>
                  </pic:spPr>
                </pic:pic>
              </a:graphicData>
            </a:graphic>
          </wp:inline>
        </w:drawing>
      </w:r>
    </w:p>
    <w:p w:rsidR="00802854" w:rsidRDefault="00802854" w:rsidP="004455B1">
      <w:pPr>
        <w:jc w:val="both"/>
        <w:rPr>
          <w:lang w:val="en-GB"/>
        </w:rPr>
      </w:pPr>
    </w:p>
    <w:p w:rsidR="00AE0FE2" w:rsidRDefault="00AE0FE2" w:rsidP="004455B1">
      <w:pPr>
        <w:jc w:val="both"/>
        <w:rPr>
          <w:lang w:val="en-GB"/>
        </w:rPr>
      </w:pPr>
    </w:p>
    <w:p w:rsidR="00AE0FE2" w:rsidRDefault="00AE0FE2" w:rsidP="004455B1">
      <w:pPr>
        <w:jc w:val="both"/>
        <w:rPr>
          <w:lang w:val="en-GB"/>
        </w:rPr>
      </w:pPr>
    </w:p>
    <w:p w:rsidR="00AE0FE2" w:rsidRDefault="00AE0FE2" w:rsidP="004455B1">
      <w:pPr>
        <w:jc w:val="both"/>
        <w:rPr>
          <w:lang w:val="en-GB"/>
        </w:rPr>
      </w:pPr>
    </w:p>
    <w:p w:rsidR="00AE0FE2" w:rsidRDefault="00AE0FE2" w:rsidP="004455B1">
      <w:pPr>
        <w:jc w:val="both"/>
        <w:rPr>
          <w:lang w:val="en-GB"/>
        </w:rPr>
      </w:pPr>
    </w:p>
    <w:p w:rsidR="00E114B9" w:rsidRDefault="00E114B9" w:rsidP="004455B1">
      <w:pPr>
        <w:pStyle w:val="ListParagraph"/>
        <w:ind w:left="360"/>
        <w:contextualSpacing w:val="0"/>
        <w:jc w:val="both"/>
        <w:rPr>
          <w:i/>
          <w:lang w:val="en-GB"/>
        </w:rPr>
      </w:pPr>
    </w:p>
    <w:p w:rsidR="002E7814" w:rsidRPr="00D808FE" w:rsidRDefault="002E7814" w:rsidP="004455B1">
      <w:pPr>
        <w:pStyle w:val="Heading1"/>
        <w:spacing w:after="240"/>
        <w:jc w:val="both"/>
        <w:rPr>
          <w:lang w:val="en-GB"/>
        </w:rPr>
      </w:pPr>
      <w:bookmarkStart w:id="92" w:name="_Toc397382377"/>
      <w:r>
        <w:rPr>
          <w:lang w:val="en-GB"/>
        </w:rPr>
        <w:lastRenderedPageBreak/>
        <w:t>Current numbering plan for fixed PSTN services</w:t>
      </w:r>
      <w:bookmarkEnd w:id="92"/>
    </w:p>
    <w:p w:rsidR="002E7814" w:rsidRPr="00D808FE" w:rsidRDefault="002E7814" w:rsidP="004455B1">
      <w:pPr>
        <w:pStyle w:val="ListParagraph"/>
        <w:numPr>
          <w:ilvl w:val="0"/>
          <w:numId w:val="34"/>
        </w:numPr>
        <w:contextualSpacing w:val="0"/>
        <w:jc w:val="both"/>
        <w:rPr>
          <w:lang w:val="en-GB"/>
        </w:rPr>
      </w:pPr>
      <w:r w:rsidRPr="00D808FE">
        <w:rPr>
          <w:lang w:val="en-GB"/>
        </w:rPr>
        <w:t xml:space="preserve">The </w:t>
      </w:r>
      <w:r>
        <w:rPr>
          <w:lang w:val="en-GB"/>
        </w:rPr>
        <w:t xml:space="preserve">current numbering plan for fixed PSTN services </w:t>
      </w:r>
      <w:r w:rsidRPr="00D808FE">
        <w:rPr>
          <w:lang w:val="en-GB"/>
        </w:rPr>
        <w:t xml:space="preserve">is as shown in the following </w:t>
      </w:r>
      <w:fldSimple w:instr=" REF _Ref397365072 \h  \* MERGEFORMAT ">
        <w:r w:rsidR="00AE435A">
          <w:t xml:space="preserve">Table </w:t>
        </w:r>
        <w:r w:rsidR="00AE435A">
          <w:rPr>
            <w:noProof/>
          </w:rPr>
          <w:t>9</w:t>
        </w:r>
      </w:fldSimple>
      <w:r w:rsidRPr="00D808FE">
        <w:rPr>
          <w:lang w:val="en-GB"/>
        </w:rPr>
        <w:t>:</w:t>
      </w:r>
    </w:p>
    <w:p w:rsidR="002E7814" w:rsidRPr="00D06C8E" w:rsidRDefault="002E7814" w:rsidP="004455B1">
      <w:pPr>
        <w:pStyle w:val="Heading2"/>
        <w:spacing w:before="0"/>
        <w:jc w:val="both"/>
        <w:rPr>
          <w:lang w:val="en-GB"/>
        </w:rPr>
      </w:pPr>
      <w:bookmarkStart w:id="93" w:name="_Toc397382378"/>
      <w:r w:rsidRPr="00D06C8E">
        <w:rPr>
          <w:lang w:val="en-GB"/>
        </w:rPr>
        <w:t>CURRENT FIXED PSTN ALLOCATIONS</w:t>
      </w:r>
      <w:r w:rsidR="004455B1">
        <w:rPr>
          <w:lang w:val="en-GB"/>
        </w:rPr>
        <w:t xml:space="preserve"> </w:t>
      </w:r>
      <w:r w:rsidRPr="00D06C8E">
        <w:rPr>
          <w:lang w:val="en-GB"/>
        </w:rPr>
        <w:t>WITHIN THE 2, 3, 4 AND 8 NUMBERING RANGES</w:t>
      </w:r>
      <w:bookmarkEnd w:id="93"/>
    </w:p>
    <w:p w:rsidR="002E7814" w:rsidRPr="00D06C8E" w:rsidRDefault="00F0198F" w:rsidP="004455B1">
      <w:pPr>
        <w:pStyle w:val="Caption"/>
        <w:spacing w:after="0"/>
        <w:ind w:left="360"/>
        <w:jc w:val="both"/>
        <w:rPr>
          <w:b w:val="0"/>
          <w:sz w:val="28"/>
          <w:szCs w:val="28"/>
          <w:lang w:val="en-GB"/>
        </w:rPr>
      </w:pPr>
      <w:bookmarkStart w:id="94" w:name="_Ref397365072"/>
      <w:bookmarkStart w:id="95" w:name="_Toc397364086"/>
      <w:bookmarkStart w:id="96" w:name="_Toc397366730"/>
      <w:bookmarkStart w:id="97" w:name="_Toc397381811"/>
      <w:r>
        <w:t xml:space="preserve">Table </w:t>
      </w:r>
      <w:fldSimple w:instr=" SEQ Table \* ARABIC ">
        <w:r>
          <w:rPr>
            <w:noProof/>
          </w:rPr>
          <w:t>9</w:t>
        </w:r>
      </w:fldSimple>
      <w:bookmarkEnd w:id="94"/>
      <w:r>
        <w:t>: Current Fixed PSTN Allocations within the 2,3,4,and 8 Numbering Ranges</w:t>
      </w:r>
      <w:bookmarkEnd w:id="95"/>
      <w:bookmarkEnd w:id="96"/>
      <w:bookmarkEnd w:id="97"/>
    </w:p>
    <w:p w:rsidR="002E7814" w:rsidRDefault="002E7814" w:rsidP="004455B1">
      <w:pPr>
        <w:pStyle w:val="ListParagraph"/>
        <w:ind w:left="360"/>
        <w:jc w:val="both"/>
        <w:rPr>
          <w:lang w:val="en-GB"/>
        </w:rPr>
      </w:pPr>
      <w:r w:rsidRPr="00D808FE">
        <w:rPr>
          <w:noProof/>
          <w:lang w:val="en-AU" w:eastAsia="en-AU"/>
        </w:rPr>
        <w:drawing>
          <wp:inline distT="0" distB="0" distL="0" distR="0">
            <wp:extent cx="4981426" cy="6271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426" cy="6271260"/>
                    </a:xfrm>
                    <a:prstGeom prst="rect">
                      <a:avLst/>
                    </a:prstGeom>
                    <a:noFill/>
                    <a:ln>
                      <a:noFill/>
                    </a:ln>
                  </pic:spPr>
                </pic:pic>
              </a:graphicData>
            </a:graphic>
          </wp:inline>
        </w:drawing>
      </w:r>
    </w:p>
    <w:p w:rsidR="004455B1" w:rsidRDefault="004455B1" w:rsidP="004455B1">
      <w:pPr>
        <w:pStyle w:val="ListParagraph"/>
        <w:ind w:left="360"/>
        <w:jc w:val="both"/>
        <w:rPr>
          <w:lang w:val="en-GB"/>
        </w:rPr>
      </w:pPr>
    </w:p>
    <w:p w:rsidR="004455B1" w:rsidRPr="00D06C8E" w:rsidRDefault="004455B1" w:rsidP="004455B1">
      <w:pPr>
        <w:pStyle w:val="ListParagraph"/>
        <w:ind w:left="360"/>
        <w:jc w:val="both"/>
        <w:rPr>
          <w:lang w:val="en-GB"/>
        </w:rPr>
      </w:pPr>
    </w:p>
    <w:p w:rsidR="00802854" w:rsidRPr="00D808FE" w:rsidRDefault="00802854" w:rsidP="004455B1">
      <w:pPr>
        <w:pStyle w:val="ListParagraph"/>
        <w:numPr>
          <w:ilvl w:val="0"/>
          <w:numId w:val="34"/>
        </w:numPr>
        <w:contextualSpacing w:val="0"/>
        <w:jc w:val="both"/>
        <w:rPr>
          <w:lang w:val="en-GB"/>
        </w:rPr>
      </w:pPr>
      <w:r w:rsidRPr="00D808FE">
        <w:rPr>
          <w:lang w:val="en-GB"/>
        </w:rPr>
        <w:lastRenderedPageBreak/>
        <w:t xml:space="preserve">The following changes will be made to the </w:t>
      </w:r>
      <w:r w:rsidR="002E7814">
        <w:rPr>
          <w:lang w:val="en-GB"/>
        </w:rPr>
        <w:t>plan</w:t>
      </w:r>
      <w:r w:rsidR="00D15CBE" w:rsidRPr="00D808FE">
        <w:rPr>
          <w:lang w:val="en-GB"/>
        </w:rPr>
        <w:t xml:space="preserve"> in the timescales indicated</w:t>
      </w:r>
      <w:r w:rsidRPr="00D808FE">
        <w:rPr>
          <w:lang w:val="en-GB"/>
        </w:rPr>
        <w:t>:</w:t>
      </w:r>
    </w:p>
    <w:p w:rsidR="00802854" w:rsidRPr="00D808FE" w:rsidRDefault="00802854" w:rsidP="004455B1">
      <w:pPr>
        <w:pStyle w:val="ListParagraph"/>
        <w:numPr>
          <w:ilvl w:val="0"/>
          <w:numId w:val="6"/>
        </w:numPr>
        <w:ind w:left="714" w:hanging="357"/>
        <w:contextualSpacing w:val="0"/>
        <w:jc w:val="both"/>
        <w:rPr>
          <w:lang w:val="en-GB"/>
        </w:rPr>
      </w:pPr>
      <w:r w:rsidRPr="00D808FE">
        <w:rPr>
          <w:lang w:val="en-GB"/>
        </w:rPr>
        <w:t>When 2G mobile services currently operated by TSKL are closed, the currently used leading digits will become free and will be designated as ‘Unallocated’</w:t>
      </w:r>
    </w:p>
    <w:p w:rsidR="00802854" w:rsidRDefault="00FA586A" w:rsidP="004455B1">
      <w:pPr>
        <w:pStyle w:val="ListParagraph"/>
        <w:numPr>
          <w:ilvl w:val="0"/>
          <w:numId w:val="6"/>
        </w:numPr>
        <w:ind w:left="714" w:hanging="357"/>
        <w:contextualSpacing w:val="0"/>
        <w:jc w:val="both"/>
        <w:rPr>
          <w:lang w:val="en-GB"/>
        </w:rPr>
      </w:pPr>
      <w:r>
        <w:rPr>
          <w:lang w:val="en-GB"/>
        </w:rPr>
        <w:t>By the end of Q1, 2015:</w:t>
      </w:r>
      <w:r w:rsidR="00802854" w:rsidRPr="00D808FE">
        <w:rPr>
          <w:lang w:val="en-GB"/>
        </w:rPr>
        <w:t xml:space="preserve"> the existing fixed PSTN services serving TSKL</w:t>
      </w:r>
      <w:r>
        <w:rPr>
          <w:lang w:val="en-GB"/>
        </w:rPr>
        <w:t xml:space="preserve"> </w:t>
      </w:r>
      <w:r w:rsidR="00802854" w:rsidRPr="00D808FE">
        <w:rPr>
          <w:lang w:val="en-GB"/>
        </w:rPr>
        <w:t>will be migrated under the code 201, and will be expanded to 8 digit long numbers.</w:t>
      </w:r>
    </w:p>
    <w:p w:rsidR="00FA586A" w:rsidRDefault="00FA586A" w:rsidP="004455B1">
      <w:pPr>
        <w:pStyle w:val="ListParagraph"/>
        <w:numPr>
          <w:ilvl w:val="0"/>
          <w:numId w:val="6"/>
        </w:numPr>
        <w:ind w:left="714" w:hanging="357"/>
        <w:contextualSpacing w:val="0"/>
        <w:jc w:val="both"/>
        <w:rPr>
          <w:lang w:val="en-GB"/>
        </w:rPr>
      </w:pPr>
      <w:r>
        <w:rPr>
          <w:lang w:val="en-GB"/>
        </w:rPr>
        <w:t xml:space="preserve">In the same timeframe, </w:t>
      </w:r>
      <w:r w:rsidRPr="00D808FE">
        <w:rPr>
          <w:lang w:val="en-GB"/>
        </w:rPr>
        <w:t>the existing fixed PSTN services serving</w:t>
      </w:r>
      <w:r>
        <w:rPr>
          <w:lang w:val="en-GB"/>
        </w:rPr>
        <w:t xml:space="preserve"> </w:t>
      </w:r>
      <w:r w:rsidR="00CE3F5F">
        <w:rPr>
          <w:lang w:val="en-GB"/>
        </w:rPr>
        <w:t>Bairiki, Betio</w:t>
      </w:r>
      <w:r w:rsidRPr="00D808FE">
        <w:rPr>
          <w:lang w:val="en-GB"/>
        </w:rPr>
        <w:t xml:space="preserve">, </w:t>
      </w:r>
      <w:r>
        <w:rPr>
          <w:lang w:val="en-GB"/>
        </w:rPr>
        <w:t xml:space="preserve">and </w:t>
      </w:r>
      <w:r w:rsidRPr="00D808FE">
        <w:rPr>
          <w:lang w:val="en-GB"/>
        </w:rPr>
        <w:t>Bikenibeu</w:t>
      </w:r>
      <w:r w:rsidR="00CE3F5F">
        <w:rPr>
          <w:lang w:val="en-GB"/>
        </w:rPr>
        <w:t xml:space="preserve"> </w:t>
      </w:r>
      <w:r w:rsidRPr="00D808FE">
        <w:rPr>
          <w:lang w:val="en-GB"/>
        </w:rPr>
        <w:t>will be migrated under the code 20</w:t>
      </w:r>
      <w:r>
        <w:rPr>
          <w:lang w:val="en-GB"/>
        </w:rPr>
        <w:t>2</w:t>
      </w:r>
      <w:r w:rsidRPr="00D808FE">
        <w:rPr>
          <w:lang w:val="en-GB"/>
        </w:rPr>
        <w:t>, and will be expanded to 8 digit long numbers.</w:t>
      </w:r>
    </w:p>
    <w:p w:rsidR="00FA586A" w:rsidRDefault="00FA586A" w:rsidP="004455B1">
      <w:pPr>
        <w:pStyle w:val="ListParagraph"/>
        <w:numPr>
          <w:ilvl w:val="0"/>
          <w:numId w:val="6"/>
        </w:numPr>
        <w:ind w:left="714" w:hanging="357"/>
        <w:contextualSpacing w:val="0"/>
        <w:jc w:val="both"/>
        <w:rPr>
          <w:lang w:val="en-GB"/>
        </w:rPr>
      </w:pPr>
      <w:r>
        <w:rPr>
          <w:lang w:val="en-GB"/>
        </w:rPr>
        <w:t xml:space="preserve">In the same timeframe, </w:t>
      </w:r>
      <w:r w:rsidRPr="00D808FE">
        <w:rPr>
          <w:lang w:val="en-GB"/>
        </w:rPr>
        <w:t xml:space="preserve">the existing fixed PSTN services serving </w:t>
      </w:r>
      <w:r>
        <w:rPr>
          <w:lang w:val="en-GB"/>
        </w:rPr>
        <w:t xml:space="preserve">North Tarawa </w:t>
      </w:r>
      <w:r w:rsidRPr="00D808FE">
        <w:rPr>
          <w:lang w:val="en-GB"/>
        </w:rPr>
        <w:t>will be migrated under the code 20</w:t>
      </w:r>
      <w:r>
        <w:rPr>
          <w:lang w:val="en-GB"/>
        </w:rPr>
        <w:t>4</w:t>
      </w:r>
      <w:r w:rsidRPr="00D808FE">
        <w:rPr>
          <w:lang w:val="en-GB"/>
        </w:rPr>
        <w:t>, and will be expanded to 8 digit long numbers.</w:t>
      </w:r>
    </w:p>
    <w:p w:rsidR="00FA586A" w:rsidRPr="00D808FE" w:rsidRDefault="00FA586A" w:rsidP="004455B1">
      <w:pPr>
        <w:pStyle w:val="ListParagraph"/>
        <w:numPr>
          <w:ilvl w:val="0"/>
          <w:numId w:val="6"/>
        </w:numPr>
        <w:contextualSpacing w:val="0"/>
        <w:jc w:val="both"/>
        <w:rPr>
          <w:lang w:val="en-GB"/>
        </w:rPr>
      </w:pPr>
      <w:r>
        <w:rPr>
          <w:lang w:val="en-GB"/>
        </w:rPr>
        <w:t xml:space="preserve">By the end of 2015, the </w:t>
      </w:r>
      <w:r w:rsidRPr="00D808FE">
        <w:rPr>
          <w:lang w:val="en-GB"/>
        </w:rPr>
        <w:t xml:space="preserve">existing fixed PSTN services serving </w:t>
      </w:r>
      <w:r>
        <w:rPr>
          <w:lang w:val="en-GB"/>
        </w:rPr>
        <w:t xml:space="preserve">the remainder of the </w:t>
      </w:r>
      <w:r w:rsidR="00A71145">
        <w:rPr>
          <w:lang w:val="en-GB"/>
        </w:rPr>
        <w:t>Gilbert</w:t>
      </w:r>
      <w:r w:rsidRPr="00FA586A">
        <w:rPr>
          <w:lang w:val="en-GB"/>
        </w:rPr>
        <w:t xml:space="preserve"> Island Group </w:t>
      </w:r>
      <w:r w:rsidRPr="00D808FE">
        <w:rPr>
          <w:lang w:val="en-GB"/>
        </w:rPr>
        <w:t>will be migrated under the code 20</w:t>
      </w:r>
      <w:r w:rsidR="002E7814">
        <w:rPr>
          <w:lang w:val="en-GB"/>
        </w:rPr>
        <w:t>6</w:t>
      </w:r>
      <w:r w:rsidRPr="00D808FE">
        <w:rPr>
          <w:lang w:val="en-GB"/>
        </w:rPr>
        <w:t>, and will be expanded to 8 digit long numbers.</w:t>
      </w:r>
    </w:p>
    <w:p w:rsidR="00802854" w:rsidRDefault="002E7814" w:rsidP="004455B1">
      <w:pPr>
        <w:pStyle w:val="ListParagraph"/>
        <w:numPr>
          <w:ilvl w:val="0"/>
          <w:numId w:val="6"/>
        </w:numPr>
        <w:ind w:left="714" w:hanging="357"/>
        <w:contextualSpacing w:val="0"/>
        <w:jc w:val="both"/>
        <w:rPr>
          <w:lang w:val="en-GB"/>
        </w:rPr>
      </w:pPr>
      <w:r>
        <w:rPr>
          <w:lang w:val="en-GB"/>
        </w:rPr>
        <w:t xml:space="preserve">By the end of 2016, the </w:t>
      </w:r>
      <w:r w:rsidRPr="00D808FE">
        <w:rPr>
          <w:lang w:val="en-GB"/>
        </w:rPr>
        <w:t xml:space="preserve">existing fixed PSTN services serving </w:t>
      </w:r>
      <w:r>
        <w:rPr>
          <w:lang w:val="en-GB"/>
        </w:rPr>
        <w:t>the</w:t>
      </w:r>
      <w:r w:rsidR="00CE3F5F">
        <w:rPr>
          <w:lang w:val="en-GB"/>
        </w:rPr>
        <w:t xml:space="preserve"> </w:t>
      </w:r>
      <w:r w:rsidR="00A71145">
        <w:rPr>
          <w:lang w:val="en-GB"/>
        </w:rPr>
        <w:t>Line and Phoenix Island G</w:t>
      </w:r>
      <w:r>
        <w:rPr>
          <w:lang w:val="en-GB"/>
        </w:rPr>
        <w:t xml:space="preserve">roups  </w:t>
      </w:r>
      <w:r w:rsidRPr="00D808FE">
        <w:rPr>
          <w:lang w:val="en-GB"/>
        </w:rPr>
        <w:t xml:space="preserve">will be migrated under </w:t>
      </w:r>
      <w:r w:rsidR="00CE3F5F">
        <w:rPr>
          <w:lang w:val="en-GB"/>
        </w:rPr>
        <w:t>codes 210 and 2</w:t>
      </w:r>
      <w:r>
        <w:rPr>
          <w:lang w:val="en-GB"/>
        </w:rPr>
        <w:t xml:space="preserve">20 respectively, </w:t>
      </w:r>
      <w:r w:rsidRPr="00D808FE">
        <w:rPr>
          <w:lang w:val="en-GB"/>
        </w:rPr>
        <w:t>and will be expanded to 8 digit long numbers.</w:t>
      </w:r>
    </w:p>
    <w:p w:rsidR="002E7814" w:rsidRPr="00D06C8E" w:rsidRDefault="00D06C8E" w:rsidP="004455B1">
      <w:pPr>
        <w:pStyle w:val="ListParagraph"/>
        <w:numPr>
          <w:ilvl w:val="0"/>
          <w:numId w:val="34"/>
        </w:numPr>
        <w:contextualSpacing w:val="0"/>
        <w:jc w:val="both"/>
        <w:rPr>
          <w:lang w:val="en-GB"/>
        </w:rPr>
      </w:pPr>
      <w:r w:rsidRPr="00D06C8E">
        <w:rPr>
          <w:lang w:val="en-GB"/>
        </w:rPr>
        <w:t>In addition, the</w:t>
      </w:r>
      <w:r w:rsidR="002E7814" w:rsidRPr="00D06C8E">
        <w:rPr>
          <w:lang w:val="en-GB"/>
        </w:rPr>
        <w:t xml:space="preserve"> following codes are to be reserved:</w:t>
      </w:r>
    </w:p>
    <w:p w:rsidR="002E7814" w:rsidRPr="00D808FE" w:rsidRDefault="002E7814" w:rsidP="004455B1">
      <w:pPr>
        <w:pStyle w:val="ListParagraph"/>
        <w:numPr>
          <w:ilvl w:val="0"/>
          <w:numId w:val="24"/>
        </w:numPr>
        <w:contextualSpacing w:val="0"/>
        <w:jc w:val="both"/>
        <w:rPr>
          <w:lang w:val="en-GB"/>
        </w:rPr>
      </w:pPr>
      <w:r w:rsidRPr="00D808FE">
        <w:rPr>
          <w:lang w:val="en-GB"/>
        </w:rPr>
        <w:t>800: reserved for  ‘Freephone’ services</w:t>
      </w:r>
    </w:p>
    <w:p w:rsidR="002E7814" w:rsidRDefault="002E7814" w:rsidP="004455B1">
      <w:pPr>
        <w:pStyle w:val="ListParagraph"/>
        <w:numPr>
          <w:ilvl w:val="0"/>
          <w:numId w:val="24"/>
        </w:numPr>
        <w:contextualSpacing w:val="0"/>
        <w:jc w:val="both"/>
        <w:rPr>
          <w:lang w:val="en-GB"/>
        </w:rPr>
      </w:pPr>
      <w:r w:rsidRPr="00D808FE">
        <w:rPr>
          <w:lang w:val="en-GB"/>
        </w:rPr>
        <w:t>90X reserved for  ‘Specially tariffed’ services</w:t>
      </w:r>
    </w:p>
    <w:p w:rsidR="00AE0FE2" w:rsidRDefault="00AE0FE2" w:rsidP="004455B1">
      <w:pPr>
        <w:jc w:val="both"/>
        <w:rPr>
          <w:lang w:val="en-GB"/>
        </w:rPr>
      </w:pPr>
      <w:r>
        <w:rPr>
          <w:lang w:val="en-GB"/>
        </w:rPr>
        <w:br w:type="page"/>
      </w:r>
    </w:p>
    <w:p w:rsidR="00802854" w:rsidRPr="00D808FE" w:rsidRDefault="00802854" w:rsidP="004455B1">
      <w:pPr>
        <w:pStyle w:val="Heading1"/>
        <w:jc w:val="both"/>
        <w:rPr>
          <w:lang w:val="en-GB"/>
        </w:rPr>
      </w:pPr>
      <w:bookmarkStart w:id="98" w:name="_Toc397382379"/>
      <w:r w:rsidRPr="00D808FE">
        <w:rPr>
          <w:lang w:val="en-GB"/>
        </w:rPr>
        <w:lastRenderedPageBreak/>
        <w:t>Mobile allocations</w:t>
      </w:r>
      <w:bookmarkEnd w:id="98"/>
    </w:p>
    <w:p w:rsidR="00802854" w:rsidRPr="00D808FE" w:rsidRDefault="00802854" w:rsidP="004455B1">
      <w:pPr>
        <w:pStyle w:val="ListParagraph"/>
        <w:numPr>
          <w:ilvl w:val="0"/>
          <w:numId w:val="34"/>
        </w:numPr>
        <w:contextualSpacing w:val="0"/>
        <w:jc w:val="both"/>
        <w:rPr>
          <w:lang w:val="en-GB"/>
        </w:rPr>
      </w:pPr>
      <w:r w:rsidRPr="00D808FE">
        <w:rPr>
          <w:lang w:val="en-GB"/>
        </w:rPr>
        <w:t xml:space="preserve">The current allocations of numbers for mobile services are shown in the following </w:t>
      </w:r>
      <w:fldSimple w:instr=" REF _Ref397365098 \h  \* MERGEFORMAT ">
        <w:r w:rsidR="00AE435A">
          <w:t xml:space="preserve">Table </w:t>
        </w:r>
        <w:r w:rsidR="00AE435A">
          <w:rPr>
            <w:noProof/>
          </w:rPr>
          <w:t>10</w:t>
        </w:r>
      </w:fldSimple>
      <w:r w:rsidRPr="00D808FE">
        <w:rPr>
          <w:lang w:val="en-GB"/>
        </w:rPr>
        <w:t>.</w:t>
      </w:r>
    </w:p>
    <w:p w:rsidR="00802854" w:rsidRPr="00D808FE" w:rsidRDefault="00802854" w:rsidP="004455B1">
      <w:pPr>
        <w:pStyle w:val="Heading2"/>
        <w:spacing w:after="240"/>
        <w:jc w:val="both"/>
        <w:rPr>
          <w:lang w:val="en-GB"/>
        </w:rPr>
      </w:pPr>
      <w:bookmarkStart w:id="99" w:name="_Toc397382380"/>
      <w:r w:rsidRPr="00D808FE">
        <w:rPr>
          <w:lang w:val="en-GB"/>
        </w:rPr>
        <w:t>CURRENT MOBILE ALLOCATIONS</w:t>
      </w:r>
      <w:bookmarkEnd w:id="99"/>
    </w:p>
    <w:p w:rsidR="00802854" w:rsidRPr="00D808FE" w:rsidRDefault="00F0198F" w:rsidP="004455B1">
      <w:pPr>
        <w:pStyle w:val="Caption"/>
        <w:spacing w:after="0"/>
        <w:ind w:left="360"/>
        <w:jc w:val="both"/>
        <w:rPr>
          <w:b w:val="0"/>
          <w:sz w:val="28"/>
          <w:szCs w:val="28"/>
          <w:lang w:val="en-GB"/>
        </w:rPr>
      </w:pPr>
      <w:bookmarkStart w:id="100" w:name="_Ref397365098"/>
      <w:bookmarkStart w:id="101" w:name="_Toc397364087"/>
      <w:bookmarkStart w:id="102" w:name="_Toc397366731"/>
      <w:bookmarkStart w:id="103" w:name="_Toc397381812"/>
      <w:r>
        <w:t xml:space="preserve">Table </w:t>
      </w:r>
      <w:fldSimple w:instr=" SEQ Table \* ARABIC ">
        <w:r>
          <w:rPr>
            <w:noProof/>
          </w:rPr>
          <w:t>10</w:t>
        </w:r>
      </w:fldSimple>
      <w:bookmarkEnd w:id="100"/>
      <w:r>
        <w:t>: Current Mobile Allocations</w:t>
      </w:r>
      <w:bookmarkEnd w:id="101"/>
      <w:bookmarkEnd w:id="102"/>
      <w:bookmarkEnd w:id="103"/>
    </w:p>
    <w:p w:rsidR="00802854" w:rsidRPr="00D808FE" w:rsidRDefault="00802854" w:rsidP="004455B1">
      <w:pPr>
        <w:pStyle w:val="ListParagraph"/>
        <w:ind w:left="360"/>
        <w:jc w:val="both"/>
        <w:rPr>
          <w:lang w:val="en-GB"/>
        </w:rPr>
      </w:pPr>
      <w:r w:rsidRPr="00D808FE">
        <w:rPr>
          <w:noProof/>
          <w:lang w:val="en-AU" w:eastAsia="en-AU"/>
        </w:rPr>
        <w:drawing>
          <wp:inline distT="0" distB="0" distL="0" distR="0">
            <wp:extent cx="3649980" cy="49758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9980" cy="4975860"/>
                    </a:xfrm>
                    <a:prstGeom prst="rect">
                      <a:avLst/>
                    </a:prstGeom>
                    <a:noFill/>
                    <a:ln>
                      <a:noFill/>
                    </a:ln>
                  </pic:spPr>
                </pic:pic>
              </a:graphicData>
            </a:graphic>
          </wp:inline>
        </w:drawing>
      </w:r>
    </w:p>
    <w:p w:rsidR="00802854" w:rsidRPr="00D808FE" w:rsidRDefault="00802854" w:rsidP="004455B1">
      <w:pPr>
        <w:jc w:val="both"/>
        <w:rPr>
          <w:i/>
          <w:sz w:val="20"/>
          <w:szCs w:val="20"/>
          <w:lang w:val="en-GB"/>
        </w:rPr>
      </w:pPr>
      <w:r w:rsidRPr="00D808FE">
        <w:rPr>
          <w:i/>
          <w:sz w:val="20"/>
          <w:szCs w:val="20"/>
          <w:lang w:val="en-GB"/>
        </w:rPr>
        <w:t>Note: All allocations in these ranges are currently made to TSKL.</w:t>
      </w:r>
    </w:p>
    <w:p w:rsidR="00802854" w:rsidRPr="00D808FE" w:rsidRDefault="00802854" w:rsidP="004455B1">
      <w:pPr>
        <w:pStyle w:val="ListParagraph"/>
        <w:numPr>
          <w:ilvl w:val="0"/>
          <w:numId w:val="34"/>
        </w:numPr>
        <w:contextualSpacing w:val="0"/>
        <w:jc w:val="both"/>
        <w:rPr>
          <w:lang w:val="en-GB"/>
        </w:rPr>
      </w:pPr>
      <w:r w:rsidRPr="00D808FE">
        <w:rPr>
          <w:lang w:val="en-GB"/>
        </w:rPr>
        <w:t xml:space="preserve">With the preeminent closure of the 2G mobile services, all future mobile allocations will be under the leading digit 7. </w:t>
      </w:r>
    </w:p>
    <w:p w:rsidR="0055752F" w:rsidRDefault="0055752F" w:rsidP="004455B1">
      <w:pPr>
        <w:jc w:val="both"/>
        <w:rPr>
          <w:lang w:val="en-GB"/>
        </w:rPr>
      </w:pPr>
      <w:r>
        <w:rPr>
          <w:lang w:val="en-GB"/>
        </w:rPr>
        <w:br w:type="page"/>
      </w:r>
    </w:p>
    <w:p w:rsidR="00802854" w:rsidRPr="00D808FE" w:rsidRDefault="004455B1" w:rsidP="004455B1">
      <w:pPr>
        <w:pStyle w:val="ListParagraph"/>
        <w:ind w:left="360"/>
        <w:contextualSpacing w:val="0"/>
        <w:jc w:val="both"/>
        <w:rPr>
          <w:lang w:val="en-GB"/>
        </w:rPr>
      </w:pPr>
      <w:r>
        <w:rPr>
          <w:noProof/>
          <w:lang w:val="en-AU" w:eastAsia="en-AU"/>
        </w:rPr>
        <w:lastRenderedPageBreak/>
        <w:drawing>
          <wp:anchor distT="0" distB="0" distL="114300" distR="114300" simplePos="0" relativeHeight="251665408" behindDoc="1" locked="0" layoutInCell="1" allowOverlap="1">
            <wp:simplePos x="0" y="0"/>
            <wp:positionH relativeFrom="column">
              <wp:posOffset>2200275</wp:posOffset>
            </wp:positionH>
            <wp:positionV relativeFrom="paragraph">
              <wp:posOffset>-112395</wp:posOffset>
            </wp:positionV>
            <wp:extent cx="1085850" cy="1057275"/>
            <wp:effectExtent l="0" t="0" r="0" b="0"/>
            <wp:wrapNone/>
            <wp:docPr id="8"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8" cstate="print"/>
                    <a:srcRect/>
                    <a:stretch>
                      <a:fillRect/>
                    </a:stretch>
                  </pic:blipFill>
                  <pic:spPr bwMode="auto">
                    <a:xfrm>
                      <a:off x="0" y="0"/>
                      <a:ext cx="1085850" cy="1057275"/>
                    </a:xfrm>
                    <a:prstGeom prst="rect">
                      <a:avLst/>
                    </a:prstGeom>
                    <a:noFill/>
                    <a:ln w="9525">
                      <a:noFill/>
                      <a:miter lim="800000"/>
                      <a:headEnd/>
                      <a:tailEnd/>
                    </a:ln>
                  </pic:spPr>
                </pic:pic>
              </a:graphicData>
            </a:graphic>
          </wp:anchor>
        </w:drawing>
      </w:r>
    </w:p>
    <w:p w:rsidR="0055752F" w:rsidRDefault="0055752F" w:rsidP="004455B1">
      <w:pPr>
        <w:pStyle w:val="NoSpacing"/>
        <w:jc w:val="both"/>
        <w:rPr>
          <w:sz w:val="44"/>
          <w:szCs w:val="44"/>
        </w:rPr>
      </w:pPr>
    </w:p>
    <w:p w:rsidR="0055752F" w:rsidRPr="00B17400" w:rsidRDefault="0055752F" w:rsidP="004455B1">
      <w:pPr>
        <w:pStyle w:val="NoSpacing"/>
        <w:jc w:val="center"/>
        <w:rPr>
          <w:sz w:val="32"/>
          <w:szCs w:val="32"/>
        </w:rPr>
      </w:pPr>
      <w:r w:rsidRPr="00B17400">
        <w:rPr>
          <w:sz w:val="32"/>
          <w:szCs w:val="32"/>
        </w:rPr>
        <w:t>COMMUNICATIONS COMMISSION OF KIRIBATI</w:t>
      </w:r>
    </w:p>
    <w:p w:rsidR="0055752F" w:rsidRDefault="0055752F" w:rsidP="004455B1">
      <w:pPr>
        <w:jc w:val="both"/>
        <w:rPr>
          <w:b/>
        </w:rPr>
      </w:pPr>
      <w:r>
        <w:rPr>
          <w:b/>
          <w:color w:val="95B3D7" w:themeColor="accent1" w:themeTint="99"/>
          <w:sz w:val="18"/>
          <w:szCs w:val="18"/>
        </w:rPr>
        <w:t xml:space="preserve">                                                </w:t>
      </w:r>
      <w:r w:rsidRPr="00B72FE6">
        <w:rPr>
          <w:b/>
          <w:color w:val="95B3D7" w:themeColor="accent1" w:themeTint="99"/>
          <w:sz w:val="18"/>
          <w:szCs w:val="18"/>
        </w:rPr>
        <w:t xml:space="preserve">P.O Box 529, Betio Tarawa Phone: 686-25431 email: </w:t>
      </w:r>
      <w:hyperlink r:id="rId21" w:history="1">
        <w:r w:rsidRPr="00F8504E">
          <w:rPr>
            <w:rStyle w:val="Hyperlink"/>
            <w:b/>
            <w:sz w:val="18"/>
            <w:szCs w:val="18"/>
          </w:rPr>
          <w:t>enquiry@cck.ki</w:t>
        </w:r>
      </w:hyperlink>
    </w:p>
    <w:p w:rsidR="0055752F" w:rsidRPr="009728C2" w:rsidRDefault="0055752F" w:rsidP="004455B1">
      <w:pPr>
        <w:pStyle w:val="Heading1"/>
        <w:jc w:val="center"/>
      </w:pPr>
      <w:bookmarkStart w:id="104" w:name="_Toc397382381"/>
      <w:r w:rsidRPr="009728C2">
        <w:t xml:space="preserve">Schedule </w:t>
      </w:r>
      <w:r w:rsidR="00E114B9">
        <w:t>3</w:t>
      </w:r>
      <w:bookmarkEnd w:id="104"/>
    </w:p>
    <w:p w:rsidR="0055752F" w:rsidRPr="009728C2" w:rsidRDefault="0055752F" w:rsidP="004455B1">
      <w:pPr>
        <w:pStyle w:val="Heading2"/>
        <w:jc w:val="center"/>
      </w:pPr>
      <w:bookmarkStart w:id="105" w:name="_Toc397382382"/>
      <w:r w:rsidRPr="009728C2">
        <w:t>Numbering Fees</w:t>
      </w:r>
      <w:bookmarkEnd w:id="105"/>
    </w:p>
    <w:p w:rsidR="0055752F" w:rsidRDefault="00F0198F" w:rsidP="004455B1">
      <w:pPr>
        <w:pStyle w:val="Caption"/>
        <w:spacing w:after="0"/>
        <w:ind w:left="851"/>
        <w:jc w:val="both"/>
        <w:rPr>
          <w:b w:val="0"/>
          <w:sz w:val="28"/>
          <w:szCs w:val="28"/>
        </w:rPr>
      </w:pPr>
      <w:bookmarkStart w:id="106" w:name="_Toc397364088"/>
      <w:bookmarkStart w:id="107" w:name="_Toc397366732"/>
      <w:bookmarkStart w:id="108" w:name="_Toc397381813"/>
      <w:r>
        <w:t xml:space="preserve">Table </w:t>
      </w:r>
      <w:fldSimple w:instr=" SEQ Table \* ARABIC ">
        <w:r>
          <w:rPr>
            <w:noProof/>
          </w:rPr>
          <w:t>11</w:t>
        </w:r>
      </w:fldSimple>
      <w:r>
        <w:t>: Numbering Fees</w:t>
      </w:r>
      <w:bookmarkEnd w:id="106"/>
      <w:bookmarkEnd w:id="107"/>
      <w:bookmarkEnd w:id="108"/>
    </w:p>
    <w:tbl>
      <w:tblPr>
        <w:tblStyle w:val="TableGrid"/>
        <w:tblW w:w="8462" w:type="dxa"/>
        <w:tblInd w:w="959" w:type="dxa"/>
        <w:tblLayout w:type="fixed"/>
        <w:tblLook w:val="04A0"/>
      </w:tblPr>
      <w:tblGrid>
        <w:gridCol w:w="1262"/>
        <w:gridCol w:w="5310"/>
        <w:gridCol w:w="1890"/>
      </w:tblGrid>
      <w:tr w:rsidR="0055752F" w:rsidTr="001D6A9A">
        <w:trPr>
          <w:trHeight w:val="535"/>
        </w:trPr>
        <w:tc>
          <w:tcPr>
            <w:tcW w:w="1262" w:type="dxa"/>
            <w:shd w:val="clear" w:color="auto" w:fill="FFFFFF" w:themeFill="background1"/>
          </w:tcPr>
          <w:p w:rsidR="0055752F" w:rsidRPr="00EF1D7A" w:rsidRDefault="0055752F" w:rsidP="004455B1">
            <w:pPr>
              <w:jc w:val="both"/>
              <w:rPr>
                <w:b/>
              </w:rPr>
            </w:pPr>
            <w:r>
              <w:rPr>
                <w:b/>
              </w:rPr>
              <w:t>Number Type</w:t>
            </w:r>
          </w:p>
        </w:tc>
        <w:tc>
          <w:tcPr>
            <w:tcW w:w="5310" w:type="dxa"/>
            <w:shd w:val="clear" w:color="auto" w:fill="FFFFFF" w:themeFill="background1"/>
          </w:tcPr>
          <w:p w:rsidR="0055752F" w:rsidRDefault="0055752F" w:rsidP="004455B1">
            <w:pPr>
              <w:jc w:val="both"/>
              <w:rPr>
                <w:b/>
              </w:rPr>
            </w:pPr>
          </w:p>
          <w:p w:rsidR="0055752F" w:rsidRPr="00EF1D7A" w:rsidRDefault="0055752F" w:rsidP="004455B1">
            <w:pPr>
              <w:jc w:val="both"/>
              <w:rPr>
                <w:b/>
              </w:rPr>
            </w:pPr>
            <w:r w:rsidRPr="00EF1D7A">
              <w:rPr>
                <w:b/>
              </w:rPr>
              <w:t>Description</w:t>
            </w:r>
          </w:p>
        </w:tc>
        <w:tc>
          <w:tcPr>
            <w:tcW w:w="1890" w:type="dxa"/>
            <w:shd w:val="clear" w:color="auto" w:fill="FFFFFF" w:themeFill="background1"/>
          </w:tcPr>
          <w:p w:rsidR="0055752F" w:rsidRDefault="0055752F" w:rsidP="004455B1">
            <w:pPr>
              <w:jc w:val="both"/>
              <w:rPr>
                <w:b/>
              </w:rPr>
            </w:pPr>
            <w:r>
              <w:rPr>
                <w:b/>
              </w:rPr>
              <w:t>Annual Number</w:t>
            </w:r>
          </w:p>
          <w:p w:rsidR="0055752F" w:rsidRPr="00EF1D7A" w:rsidRDefault="0055752F" w:rsidP="004455B1">
            <w:pPr>
              <w:jc w:val="both"/>
              <w:rPr>
                <w:b/>
              </w:rPr>
            </w:pPr>
            <w:r w:rsidRPr="00EF1D7A">
              <w:rPr>
                <w:b/>
              </w:rPr>
              <w:t>Fee</w:t>
            </w:r>
          </w:p>
        </w:tc>
      </w:tr>
      <w:tr w:rsidR="0055752F" w:rsidTr="001D6A9A">
        <w:trPr>
          <w:trHeight w:val="614"/>
        </w:trPr>
        <w:tc>
          <w:tcPr>
            <w:tcW w:w="1262" w:type="dxa"/>
          </w:tcPr>
          <w:p w:rsidR="0055752F" w:rsidRDefault="0055752F" w:rsidP="004455B1">
            <w:pPr>
              <w:jc w:val="both"/>
            </w:pPr>
            <w:r>
              <w:t>Fixed PSTN Numbers</w:t>
            </w:r>
          </w:p>
        </w:tc>
        <w:tc>
          <w:tcPr>
            <w:tcW w:w="5310" w:type="dxa"/>
          </w:tcPr>
          <w:p w:rsidR="0055752F" w:rsidRDefault="0055752F" w:rsidP="004455B1">
            <w:pPr>
              <w:jc w:val="both"/>
            </w:pPr>
            <w:r>
              <w:t>E.164 numbers used for  fixed PSTN services</w:t>
            </w:r>
          </w:p>
        </w:tc>
        <w:tc>
          <w:tcPr>
            <w:tcW w:w="1890" w:type="dxa"/>
          </w:tcPr>
          <w:p w:rsidR="0055752F" w:rsidRDefault="0055752F" w:rsidP="004455B1">
            <w:pPr>
              <w:jc w:val="both"/>
            </w:pPr>
            <w:r>
              <w:t>$0.5</w:t>
            </w:r>
            <w:r w:rsidR="00B92525">
              <w:t>0</w:t>
            </w:r>
            <w:r>
              <w:t xml:space="preserve"> per active number</w:t>
            </w:r>
          </w:p>
        </w:tc>
      </w:tr>
      <w:tr w:rsidR="0055752F" w:rsidTr="001D6A9A">
        <w:trPr>
          <w:trHeight w:val="566"/>
        </w:trPr>
        <w:tc>
          <w:tcPr>
            <w:tcW w:w="1262" w:type="dxa"/>
          </w:tcPr>
          <w:p w:rsidR="0055752F" w:rsidRDefault="0055752F" w:rsidP="004455B1">
            <w:pPr>
              <w:jc w:val="both"/>
            </w:pPr>
            <w:r>
              <w:t>Mobile Numbers</w:t>
            </w:r>
          </w:p>
        </w:tc>
        <w:tc>
          <w:tcPr>
            <w:tcW w:w="5310" w:type="dxa"/>
          </w:tcPr>
          <w:p w:rsidR="0055752F" w:rsidRDefault="0055752F" w:rsidP="004455B1">
            <w:pPr>
              <w:jc w:val="both"/>
            </w:pPr>
            <w:r>
              <w:t>E.164 Numbers used for  mobile services</w:t>
            </w:r>
          </w:p>
        </w:tc>
        <w:tc>
          <w:tcPr>
            <w:tcW w:w="1890" w:type="dxa"/>
          </w:tcPr>
          <w:p w:rsidR="0055752F" w:rsidRDefault="0055752F" w:rsidP="004455B1">
            <w:pPr>
              <w:jc w:val="both"/>
            </w:pPr>
            <w:r>
              <w:t>$0.5</w:t>
            </w:r>
            <w:r w:rsidR="00B92525">
              <w:t>0</w:t>
            </w:r>
            <w:r>
              <w:t xml:space="preserve"> per active number</w:t>
            </w:r>
          </w:p>
        </w:tc>
      </w:tr>
      <w:tr w:rsidR="0055752F" w:rsidTr="001D6A9A">
        <w:trPr>
          <w:trHeight w:val="535"/>
        </w:trPr>
        <w:tc>
          <w:tcPr>
            <w:tcW w:w="1262" w:type="dxa"/>
          </w:tcPr>
          <w:p w:rsidR="0055752F" w:rsidRDefault="0055752F" w:rsidP="004455B1">
            <w:pPr>
              <w:jc w:val="both"/>
            </w:pPr>
            <w:r>
              <w:t>Access Codes</w:t>
            </w:r>
          </w:p>
        </w:tc>
        <w:tc>
          <w:tcPr>
            <w:tcW w:w="5310" w:type="dxa"/>
          </w:tcPr>
          <w:p w:rsidR="0055752F" w:rsidRDefault="0055752F" w:rsidP="004455B1">
            <w:pPr>
              <w:jc w:val="both"/>
            </w:pPr>
            <w:r>
              <w:t xml:space="preserve">3, 4 or 5 digit short codes in the 1XX range </w:t>
            </w:r>
          </w:p>
        </w:tc>
        <w:tc>
          <w:tcPr>
            <w:tcW w:w="1890" w:type="dxa"/>
          </w:tcPr>
          <w:p w:rsidR="0055752F" w:rsidRDefault="0055752F" w:rsidP="004455B1">
            <w:pPr>
              <w:jc w:val="both"/>
            </w:pPr>
            <w:r>
              <w:t>$10 per active number</w:t>
            </w:r>
          </w:p>
        </w:tc>
      </w:tr>
      <w:tr w:rsidR="0055752F" w:rsidTr="001D6A9A">
        <w:trPr>
          <w:trHeight w:val="535"/>
        </w:trPr>
        <w:tc>
          <w:tcPr>
            <w:tcW w:w="1262" w:type="dxa"/>
          </w:tcPr>
          <w:p w:rsidR="0055752F" w:rsidRDefault="0055752F" w:rsidP="004455B1">
            <w:pPr>
              <w:jc w:val="both"/>
            </w:pPr>
            <w:r>
              <w:t xml:space="preserve">Reserved Numbers (any type) </w:t>
            </w:r>
          </w:p>
        </w:tc>
        <w:tc>
          <w:tcPr>
            <w:tcW w:w="5310" w:type="dxa"/>
          </w:tcPr>
          <w:p w:rsidR="0055752F" w:rsidRDefault="0055752F" w:rsidP="004455B1">
            <w:pPr>
              <w:jc w:val="both"/>
            </w:pPr>
            <w:r>
              <w:t>Numbers temporarily reserved for future use</w:t>
            </w:r>
          </w:p>
        </w:tc>
        <w:tc>
          <w:tcPr>
            <w:tcW w:w="1890" w:type="dxa"/>
          </w:tcPr>
          <w:p w:rsidR="0055752F" w:rsidRDefault="0055752F" w:rsidP="004455B1">
            <w:pPr>
              <w:jc w:val="both"/>
            </w:pPr>
            <w:r>
              <w:t>No charge</w:t>
            </w:r>
          </w:p>
        </w:tc>
      </w:tr>
    </w:tbl>
    <w:p w:rsidR="0055752F" w:rsidRDefault="0055752F" w:rsidP="004455B1">
      <w:pPr>
        <w:jc w:val="both"/>
      </w:pPr>
    </w:p>
    <w:p w:rsidR="0055752F" w:rsidRDefault="0055752F" w:rsidP="004455B1">
      <w:pPr>
        <w:pStyle w:val="ListParagraph"/>
        <w:spacing w:after="0" w:line="240" w:lineRule="auto"/>
        <w:jc w:val="both"/>
      </w:pPr>
      <w:r>
        <w:t>Notes:</w:t>
      </w:r>
    </w:p>
    <w:p w:rsidR="0055752F" w:rsidRDefault="0055752F" w:rsidP="004455B1">
      <w:pPr>
        <w:pStyle w:val="ListParagraph"/>
        <w:spacing w:after="0" w:line="240" w:lineRule="auto"/>
        <w:jc w:val="both"/>
      </w:pPr>
      <w:r>
        <w:t xml:space="preserve"> </w:t>
      </w:r>
    </w:p>
    <w:p w:rsidR="0055752F" w:rsidRDefault="0055752F" w:rsidP="004455B1">
      <w:pPr>
        <w:pStyle w:val="ListParagraph"/>
        <w:numPr>
          <w:ilvl w:val="0"/>
          <w:numId w:val="31"/>
        </w:numPr>
        <w:spacing w:after="240" w:line="240" w:lineRule="auto"/>
        <w:ind w:left="1077" w:hanging="357"/>
        <w:contextualSpacing w:val="0"/>
        <w:jc w:val="both"/>
      </w:pPr>
      <w:r>
        <w:t>Fees are payable for each number that is active at any point within the relevant calendar year</w:t>
      </w:r>
    </w:p>
    <w:p w:rsidR="0055752F" w:rsidRDefault="0055752F" w:rsidP="004455B1">
      <w:pPr>
        <w:pStyle w:val="ListParagraph"/>
        <w:numPr>
          <w:ilvl w:val="0"/>
          <w:numId w:val="31"/>
        </w:numPr>
        <w:spacing w:after="240" w:line="240" w:lineRule="auto"/>
        <w:ind w:left="1077" w:hanging="357"/>
        <w:contextualSpacing w:val="0"/>
        <w:jc w:val="both"/>
      </w:pPr>
      <w:r>
        <w:t xml:space="preserve">Fees are payable by the Service Provider who has been allocated the numbers. In the case of ported numbers, the fees are payable by the recipient Service Provider </w:t>
      </w:r>
    </w:p>
    <w:p w:rsidR="0055752F" w:rsidRDefault="0055752F" w:rsidP="004455B1">
      <w:pPr>
        <w:pStyle w:val="ListParagraph"/>
        <w:numPr>
          <w:ilvl w:val="0"/>
          <w:numId w:val="31"/>
        </w:numPr>
        <w:spacing w:after="240" w:line="240" w:lineRule="auto"/>
        <w:ind w:left="1077" w:hanging="357"/>
        <w:contextualSpacing w:val="0"/>
        <w:jc w:val="both"/>
      </w:pPr>
      <w:r>
        <w:t>The above fees apply irrespective of the number length</w:t>
      </w:r>
    </w:p>
    <w:p w:rsidR="00D73817" w:rsidRPr="001D6605" w:rsidRDefault="0055752F" w:rsidP="004455B1">
      <w:pPr>
        <w:pStyle w:val="ListParagraph"/>
        <w:numPr>
          <w:ilvl w:val="0"/>
          <w:numId w:val="31"/>
        </w:numPr>
        <w:spacing w:after="0" w:line="240" w:lineRule="auto"/>
        <w:ind w:left="1077" w:hanging="357"/>
        <w:contextualSpacing w:val="0"/>
        <w:jc w:val="both"/>
        <w:rPr>
          <w:lang w:val="en-GB"/>
        </w:rPr>
      </w:pPr>
      <w:r>
        <w:t>Fees for Access Codes are payable for each Access Code in use, irrespective of whether it has been allocated the Service Provider or not.</w:t>
      </w:r>
    </w:p>
    <w:p w:rsidR="001D6605" w:rsidRDefault="001D6605" w:rsidP="004455B1">
      <w:pPr>
        <w:pStyle w:val="ListParagraph"/>
        <w:spacing w:after="0" w:line="240" w:lineRule="auto"/>
        <w:ind w:left="1077"/>
        <w:contextualSpacing w:val="0"/>
        <w:jc w:val="both"/>
      </w:pPr>
    </w:p>
    <w:p w:rsidR="001D6605" w:rsidRDefault="001D6605" w:rsidP="004455B1">
      <w:pPr>
        <w:pStyle w:val="ListParagraph"/>
        <w:spacing w:after="0" w:line="240" w:lineRule="auto"/>
        <w:ind w:left="1077"/>
        <w:contextualSpacing w:val="0"/>
        <w:jc w:val="both"/>
      </w:pPr>
    </w:p>
    <w:p w:rsidR="001D6605" w:rsidRDefault="001D6605" w:rsidP="004455B1">
      <w:pPr>
        <w:pStyle w:val="ListParagraph"/>
        <w:spacing w:after="0" w:line="240" w:lineRule="auto"/>
        <w:ind w:left="1077"/>
        <w:contextualSpacing w:val="0"/>
        <w:jc w:val="both"/>
      </w:pPr>
    </w:p>
    <w:p w:rsidR="001D6605" w:rsidRDefault="001D6605" w:rsidP="004455B1">
      <w:pPr>
        <w:pStyle w:val="ListParagraph"/>
        <w:spacing w:after="0" w:line="240" w:lineRule="auto"/>
        <w:ind w:left="1077"/>
        <w:contextualSpacing w:val="0"/>
        <w:jc w:val="both"/>
      </w:pPr>
    </w:p>
    <w:p w:rsidR="001D6605" w:rsidRDefault="001D6605" w:rsidP="004455B1">
      <w:pPr>
        <w:pStyle w:val="ListParagraph"/>
        <w:spacing w:after="0" w:line="240" w:lineRule="auto"/>
        <w:ind w:left="1077"/>
        <w:contextualSpacing w:val="0"/>
        <w:jc w:val="both"/>
      </w:pPr>
    </w:p>
    <w:p w:rsidR="001D6605" w:rsidRDefault="001D6605" w:rsidP="004455B1">
      <w:pPr>
        <w:pStyle w:val="ListParagraph"/>
        <w:spacing w:after="0" w:line="240" w:lineRule="auto"/>
        <w:ind w:left="1077"/>
        <w:contextualSpacing w:val="0"/>
        <w:jc w:val="both"/>
      </w:pPr>
    </w:p>
    <w:p w:rsidR="001D6605" w:rsidRPr="0055752F" w:rsidRDefault="001D6605" w:rsidP="004455B1">
      <w:pPr>
        <w:pStyle w:val="Heading1"/>
        <w:jc w:val="both"/>
        <w:rPr>
          <w:lang w:val="en-GB"/>
        </w:rPr>
      </w:pPr>
    </w:p>
    <w:sectPr w:rsidR="001D6605" w:rsidRPr="0055752F" w:rsidSect="001A37AC">
      <w:headerReference w:type="default" r:id="rId22"/>
      <w:footerReference w:type="default" r:id="rId23"/>
      <w:headerReference w:type="first" r:id="rId24"/>
      <w:footerReference w:type="first" r:id="rId25"/>
      <w:pgSz w:w="12240" w:h="15840"/>
      <w:pgMar w:top="1276"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9D" w:rsidRDefault="00CD069D" w:rsidP="00BB260D">
      <w:pPr>
        <w:spacing w:after="0" w:line="240" w:lineRule="auto"/>
      </w:pPr>
      <w:r>
        <w:separator/>
      </w:r>
    </w:p>
  </w:endnote>
  <w:endnote w:type="continuationSeparator" w:id="0">
    <w:p w:rsidR="00CD069D" w:rsidRDefault="00CD069D" w:rsidP="00BB2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23" w:rsidRDefault="00715423" w:rsidP="00C6466E"/>
  <w:p w:rsidR="00715423" w:rsidRDefault="00715423">
    <w:pPr>
      <w:pStyle w:val="Footer"/>
      <w:pBdr>
        <w:top w:val="thinThickSmallGap" w:sz="24" w:space="1" w:color="622423" w:themeColor="accent2" w:themeShade="7F"/>
      </w:pBdr>
      <w:rPr>
        <w:rFonts w:asciiTheme="majorHAnsi" w:eastAsiaTheme="majorEastAsia" w:hAnsiTheme="majorHAnsi" w:cstheme="majorBidi"/>
      </w:rPr>
    </w:pPr>
    <w:r w:rsidRPr="00546A7F">
      <w:rPr>
        <w:rFonts w:eastAsiaTheme="majorEastAsia" w:cstheme="majorBidi"/>
        <w:sz w:val="20"/>
        <w:szCs w:val="20"/>
      </w:rPr>
      <w:t>CCK 052014</w:t>
    </w:r>
    <w:r w:rsidRPr="00546A7F">
      <w:rPr>
        <w:rFonts w:eastAsiaTheme="majorEastAsia" w:cstheme="majorBidi"/>
        <w:sz w:val="20"/>
        <w:szCs w:val="20"/>
      </w:rPr>
      <w:tab/>
    </w:r>
    <w:r w:rsidRPr="00546A7F">
      <w:rPr>
        <w:rFonts w:eastAsiaTheme="majorEastAsia" w:cstheme="majorBidi"/>
        <w:sz w:val="20"/>
        <w:szCs w:val="20"/>
      </w:rPr>
      <w:tab/>
    </w:r>
    <w:sdt>
      <w:sdtPr>
        <w:rPr>
          <w:sz w:val="20"/>
          <w:szCs w:val="20"/>
        </w:rPr>
        <w:id w:val="250395305"/>
        <w:docPartObj>
          <w:docPartGallery w:val="Page Numbers (Top of Page)"/>
          <w:docPartUnique/>
        </w:docPartObj>
      </w:sdtPr>
      <w:sdtEndPr>
        <w:rPr>
          <w:sz w:val="22"/>
          <w:szCs w:val="22"/>
        </w:rPr>
      </w:sdtEndPr>
      <w:sdtContent>
        <w:r w:rsidRPr="00546A7F">
          <w:rPr>
            <w:sz w:val="20"/>
            <w:szCs w:val="20"/>
          </w:rPr>
          <w:fldChar w:fldCharType="begin"/>
        </w:r>
        <w:r w:rsidRPr="00546A7F">
          <w:rPr>
            <w:sz w:val="20"/>
            <w:szCs w:val="20"/>
          </w:rPr>
          <w:instrText xml:space="preserve"> PAGE </w:instrText>
        </w:r>
        <w:r w:rsidRPr="00546A7F">
          <w:rPr>
            <w:sz w:val="20"/>
            <w:szCs w:val="20"/>
          </w:rPr>
          <w:fldChar w:fldCharType="separate"/>
        </w:r>
        <w:r w:rsidR="00790A86">
          <w:rPr>
            <w:noProof/>
            <w:sz w:val="20"/>
            <w:szCs w:val="20"/>
          </w:rPr>
          <w:t>iii</w:t>
        </w:r>
        <w:r w:rsidRPr="00546A7F">
          <w:rPr>
            <w:sz w:val="20"/>
            <w:szCs w:val="20"/>
          </w:rPr>
          <w:fldChar w:fldCharType="end"/>
        </w:r>
        <w:r>
          <w:t xml:space="preserve"> </w:t>
        </w:r>
      </w:sdtContent>
    </w:sdt>
  </w:p>
  <w:p w:rsidR="00715423" w:rsidRDefault="00715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67270"/>
      <w:docPartObj>
        <w:docPartGallery w:val="Page Numbers (Bottom of Page)"/>
        <w:docPartUnique/>
      </w:docPartObj>
    </w:sdtPr>
    <w:sdtContent>
      <w:p w:rsidR="00715423" w:rsidRDefault="00715423">
        <w:pPr>
          <w:pStyle w:val="Footer"/>
          <w:jc w:val="right"/>
        </w:pPr>
      </w:p>
    </w:sdtContent>
  </w:sdt>
  <w:p w:rsidR="00715423" w:rsidRDefault="00715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23" w:rsidRDefault="00715423">
    <w:pPr>
      <w:pStyle w:val="Footer"/>
      <w:pBdr>
        <w:top w:val="thinThickSmallGap" w:sz="24" w:space="1" w:color="622423" w:themeColor="accent2" w:themeShade="7F"/>
      </w:pBdr>
      <w:rPr>
        <w:rFonts w:asciiTheme="majorHAnsi" w:hAnsiTheme="majorHAnsi"/>
      </w:rPr>
    </w:pPr>
    <w:r>
      <w:rPr>
        <w:rFonts w:eastAsiaTheme="majorEastAsia" w:cstheme="majorBidi"/>
      </w:rPr>
      <w:t>CCK 052014</w:t>
    </w:r>
    <w:r>
      <w:rPr>
        <w:rFonts w:eastAsiaTheme="majorEastAsia" w:cstheme="majorBidi"/>
      </w:rPr>
      <w:tab/>
    </w:r>
    <w:r>
      <w:rPr>
        <w:rFonts w:eastAsiaTheme="majorEastAsia" w:cstheme="majorBidi"/>
      </w:rPr>
      <w:tab/>
    </w:r>
    <w:sdt>
      <w:sdtPr>
        <w:id w:val="335096591"/>
        <w:docPartObj>
          <w:docPartGallery w:val="Page Numbers (Top of Page)"/>
          <w:docPartUnique/>
        </w:docPartObj>
      </w:sdtPr>
      <w:sdtContent>
        <w:fldSimple w:instr=" PAGE ">
          <w:r>
            <w:rPr>
              <w:noProof/>
            </w:rPr>
            <w:t>i</w:t>
          </w:r>
        </w:fldSimple>
        <w:r>
          <w:t xml:space="preserve"> </w:t>
        </w:r>
      </w:sdtContent>
    </w:sdt>
  </w:p>
  <w:p w:rsidR="00715423" w:rsidRDefault="007154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23" w:rsidRDefault="00715423" w:rsidP="00C6466E"/>
  <w:p w:rsidR="00715423" w:rsidRPr="00546A7F" w:rsidRDefault="00715423">
    <w:pPr>
      <w:pStyle w:val="Footer"/>
      <w:pBdr>
        <w:top w:val="thinThickSmallGap" w:sz="24" w:space="1" w:color="622423" w:themeColor="accent2" w:themeShade="7F"/>
      </w:pBdr>
      <w:rPr>
        <w:rFonts w:asciiTheme="majorHAnsi" w:eastAsiaTheme="majorEastAsia" w:hAnsiTheme="majorHAnsi" w:cstheme="majorBidi"/>
        <w:sz w:val="20"/>
        <w:szCs w:val="20"/>
      </w:rPr>
    </w:pPr>
    <w:r w:rsidRPr="00546A7F">
      <w:rPr>
        <w:rFonts w:eastAsiaTheme="majorEastAsia" w:cstheme="majorBidi"/>
        <w:sz w:val="20"/>
        <w:szCs w:val="20"/>
      </w:rPr>
      <w:t>CCK 052014</w:t>
    </w:r>
    <w:r w:rsidRPr="00546A7F">
      <w:rPr>
        <w:rFonts w:eastAsiaTheme="majorEastAsia" w:cstheme="majorBidi"/>
        <w:sz w:val="20"/>
        <w:szCs w:val="20"/>
      </w:rPr>
      <w:tab/>
    </w:r>
    <w:r w:rsidRPr="00546A7F">
      <w:rPr>
        <w:rFonts w:eastAsiaTheme="majorEastAsia" w:cstheme="majorBidi"/>
        <w:sz w:val="20"/>
        <w:szCs w:val="20"/>
      </w:rPr>
      <w:tab/>
    </w:r>
    <w:sdt>
      <w:sdtPr>
        <w:rPr>
          <w:sz w:val="20"/>
          <w:szCs w:val="20"/>
        </w:rPr>
        <w:id w:val="319867416"/>
        <w:docPartObj>
          <w:docPartGallery w:val="Page Numbers (Top of Page)"/>
          <w:docPartUnique/>
        </w:docPartObj>
      </w:sdtPr>
      <w:sdtContent>
        <w:r w:rsidRPr="00546A7F">
          <w:rPr>
            <w:sz w:val="20"/>
            <w:szCs w:val="20"/>
          </w:rPr>
          <w:t xml:space="preserve">Page </w:t>
        </w:r>
        <w:r w:rsidRPr="00546A7F">
          <w:rPr>
            <w:sz w:val="20"/>
            <w:szCs w:val="20"/>
          </w:rPr>
          <w:fldChar w:fldCharType="begin"/>
        </w:r>
        <w:r w:rsidRPr="00546A7F">
          <w:rPr>
            <w:sz w:val="20"/>
            <w:szCs w:val="20"/>
          </w:rPr>
          <w:instrText xml:space="preserve"> PAGE </w:instrText>
        </w:r>
        <w:r w:rsidRPr="00546A7F">
          <w:rPr>
            <w:sz w:val="20"/>
            <w:szCs w:val="20"/>
          </w:rPr>
          <w:fldChar w:fldCharType="separate"/>
        </w:r>
        <w:r w:rsidR="00790A86">
          <w:rPr>
            <w:noProof/>
            <w:sz w:val="20"/>
            <w:szCs w:val="20"/>
          </w:rPr>
          <w:t>31</w:t>
        </w:r>
        <w:r w:rsidRPr="00546A7F">
          <w:rPr>
            <w:sz w:val="20"/>
            <w:szCs w:val="20"/>
          </w:rPr>
          <w:fldChar w:fldCharType="end"/>
        </w:r>
        <w:r w:rsidRPr="00546A7F">
          <w:rPr>
            <w:sz w:val="20"/>
            <w:szCs w:val="20"/>
          </w:rPr>
          <w:t xml:space="preserve"> of </w:t>
        </w:r>
        <w:r w:rsidRPr="00546A7F">
          <w:rPr>
            <w:sz w:val="20"/>
            <w:szCs w:val="20"/>
          </w:rPr>
          <w:fldChar w:fldCharType="begin"/>
        </w:r>
        <w:r w:rsidRPr="00546A7F">
          <w:rPr>
            <w:sz w:val="20"/>
            <w:szCs w:val="20"/>
          </w:rPr>
          <w:instrText xml:space="preserve"> NUMPAGES  </w:instrText>
        </w:r>
        <w:r w:rsidRPr="00546A7F">
          <w:rPr>
            <w:sz w:val="20"/>
            <w:szCs w:val="20"/>
          </w:rPr>
          <w:fldChar w:fldCharType="separate"/>
        </w:r>
        <w:r w:rsidR="00790A86">
          <w:rPr>
            <w:noProof/>
            <w:sz w:val="20"/>
            <w:szCs w:val="20"/>
          </w:rPr>
          <w:t>35</w:t>
        </w:r>
        <w:r w:rsidRPr="00546A7F">
          <w:rPr>
            <w:sz w:val="20"/>
            <w:szCs w:val="20"/>
          </w:rPr>
          <w:fldChar w:fldCharType="end"/>
        </w:r>
      </w:sdtContent>
    </w:sdt>
  </w:p>
  <w:p w:rsidR="00715423" w:rsidRDefault="007154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23" w:rsidRDefault="00715423">
    <w:pPr>
      <w:pStyle w:val="Footer"/>
      <w:pBdr>
        <w:top w:val="thinThickSmallGap" w:sz="24" w:space="1" w:color="622423" w:themeColor="accent2" w:themeShade="7F"/>
      </w:pBdr>
      <w:rPr>
        <w:rFonts w:asciiTheme="majorHAnsi" w:hAnsiTheme="majorHAnsi"/>
      </w:rPr>
    </w:pPr>
    <w:r w:rsidRPr="00546A7F">
      <w:rPr>
        <w:rFonts w:eastAsiaTheme="majorEastAsia" w:cstheme="majorBidi"/>
        <w:sz w:val="20"/>
        <w:szCs w:val="20"/>
      </w:rPr>
      <w:t>CCK 052014</w:t>
    </w:r>
    <w:r w:rsidRPr="00546A7F">
      <w:rPr>
        <w:rFonts w:eastAsiaTheme="majorEastAsia" w:cstheme="majorBidi"/>
        <w:sz w:val="20"/>
        <w:szCs w:val="20"/>
      </w:rPr>
      <w:tab/>
    </w:r>
    <w:r w:rsidRPr="00546A7F">
      <w:rPr>
        <w:rFonts w:eastAsiaTheme="majorEastAsia" w:cstheme="majorBidi"/>
        <w:sz w:val="20"/>
        <w:szCs w:val="20"/>
      </w:rPr>
      <w:tab/>
    </w:r>
    <w:sdt>
      <w:sdtPr>
        <w:rPr>
          <w:sz w:val="20"/>
          <w:szCs w:val="20"/>
        </w:rPr>
        <w:id w:val="319867402"/>
        <w:docPartObj>
          <w:docPartGallery w:val="Page Numbers (Top of Page)"/>
          <w:docPartUnique/>
        </w:docPartObj>
      </w:sdtPr>
      <w:sdtEndPr>
        <w:rPr>
          <w:sz w:val="22"/>
          <w:szCs w:val="22"/>
        </w:rPr>
      </w:sdtEndPr>
      <w:sdtContent>
        <w:r w:rsidRPr="00546A7F">
          <w:rPr>
            <w:sz w:val="20"/>
            <w:szCs w:val="20"/>
          </w:rPr>
          <w:t xml:space="preserve">Page </w:t>
        </w:r>
        <w:r w:rsidRPr="00546A7F">
          <w:rPr>
            <w:sz w:val="20"/>
            <w:szCs w:val="20"/>
          </w:rPr>
          <w:fldChar w:fldCharType="begin"/>
        </w:r>
        <w:r w:rsidRPr="00546A7F">
          <w:rPr>
            <w:sz w:val="20"/>
            <w:szCs w:val="20"/>
          </w:rPr>
          <w:instrText xml:space="preserve"> PAGE </w:instrText>
        </w:r>
        <w:r w:rsidRPr="00546A7F">
          <w:rPr>
            <w:sz w:val="20"/>
            <w:szCs w:val="20"/>
          </w:rPr>
          <w:fldChar w:fldCharType="separate"/>
        </w:r>
        <w:r w:rsidR="00790A86">
          <w:rPr>
            <w:noProof/>
            <w:sz w:val="20"/>
            <w:szCs w:val="20"/>
          </w:rPr>
          <w:t>1</w:t>
        </w:r>
        <w:r w:rsidRPr="00546A7F">
          <w:rPr>
            <w:sz w:val="20"/>
            <w:szCs w:val="20"/>
          </w:rPr>
          <w:fldChar w:fldCharType="end"/>
        </w:r>
        <w:r w:rsidRPr="00546A7F">
          <w:rPr>
            <w:sz w:val="20"/>
            <w:szCs w:val="20"/>
          </w:rPr>
          <w:t xml:space="preserve"> of </w:t>
        </w:r>
        <w:r w:rsidRPr="00546A7F">
          <w:rPr>
            <w:sz w:val="20"/>
            <w:szCs w:val="20"/>
          </w:rPr>
          <w:fldChar w:fldCharType="begin"/>
        </w:r>
        <w:r w:rsidRPr="00546A7F">
          <w:rPr>
            <w:sz w:val="20"/>
            <w:szCs w:val="20"/>
          </w:rPr>
          <w:instrText xml:space="preserve"> NUMPAGES  </w:instrText>
        </w:r>
        <w:r w:rsidRPr="00546A7F">
          <w:rPr>
            <w:sz w:val="20"/>
            <w:szCs w:val="20"/>
          </w:rPr>
          <w:fldChar w:fldCharType="separate"/>
        </w:r>
        <w:r w:rsidR="00790A86">
          <w:rPr>
            <w:noProof/>
            <w:sz w:val="20"/>
            <w:szCs w:val="20"/>
          </w:rPr>
          <w:t>35</w:t>
        </w:r>
        <w:r w:rsidRPr="00546A7F">
          <w:rPr>
            <w:sz w:val="20"/>
            <w:szCs w:val="20"/>
          </w:rPr>
          <w:fldChar w:fldCharType="end"/>
        </w:r>
      </w:sdtContent>
    </w:sdt>
  </w:p>
  <w:p w:rsidR="00715423" w:rsidRDefault="00715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9D" w:rsidRDefault="00CD069D" w:rsidP="00BB260D">
      <w:pPr>
        <w:spacing w:after="0" w:line="240" w:lineRule="auto"/>
      </w:pPr>
      <w:r>
        <w:separator/>
      </w:r>
    </w:p>
  </w:footnote>
  <w:footnote w:type="continuationSeparator" w:id="0">
    <w:p w:rsidR="00CD069D" w:rsidRDefault="00CD069D" w:rsidP="00BB260D">
      <w:pPr>
        <w:spacing w:after="0" w:line="240" w:lineRule="auto"/>
      </w:pPr>
      <w:r>
        <w:continuationSeparator/>
      </w:r>
    </w:p>
  </w:footnote>
  <w:footnote w:id="1">
    <w:p w:rsidR="00715423" w:rsidRDefault="00715423" w:rsidP="00E114B9">
      <w:pPr>
        <w:pStyle w:val="FootnoteText"/>
        <w:rPr>
          <w:sz w:val="18"/>
          <w:szCs w:val="18"/>
        </w:rPr>
      </w:pPr>
      <w:r>
        <w:rPr>
          <w:rStyle w:val="FootnoteReference"/>
        </w:rPr>
        <w:footnoteRef/>
      </w:r>
      <w:r>
        <w:t xml:space="preserve"> </w:t>
      </w:r>
      <w:r w:rsidRPr="00CA320C">
        <w:rPr>
          <w:sz w:val="18"/>
          <w:szCs w:val="18"/>
        </w:rPr>
        <w:t xml:space="preserve">112 is the most commonly used emergency number worldwide and is used as the primary emergency number or in parallel with existing emergency numbers in over 80 countries including </w:t>
      </w:r>
      <w:r>
        <w:rPr>
          <w:sz w:val="18"/>
          <w:szCs w:val="18"/>
        </w:rPr>
        <w:t>all</w:t>
      </w:r>
      <w:r w:rsidRPr="00CA320C">
        <w:rPr>
          <w:sz w:val="18"/>
          <w:szCs w:val="18"/>
        </w:rPr>
        <w:t xml:space="preserve"> European countries, Australia, Brazil, Canada, Egypt, Hong Kong, India, Indonesia, Israel, Jordan, Kuwait, Malaysia, New Zealand, Russia, Saudi Arabia, South Africa, South Korea, United Arab Emirates, USA (AT&amp;T), Zambia and Zimbabwe.</w:t>
      </w:r>
    </w:p>
    <w:p w:rsidR="00715423" w:rsidRPr="00D808FE" w:rsidRDefault="00715423" w:rsidP="00E114B9">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itle"/>
      <w:id w:val="77738743"/>
      <w:placeholder>
        <w:docPart w:val="06FBEF5B427845C4A3CFF6F9FD9BCE83"/>
      </w:placeholder>
      <w:dataBinding w:prefixMappings="xmlns:ns0='http://schemas.openxmlformats.org/package/2006/metadata/core-properties' xmlns:ns1='http://purl.org/dc/elements/1.1/'" w:xpath="/ns0:coreProperties[1]/ns1:title[1]" w:storeItemID="{6C3C8BC8-F283-45AE-878A-BAB7291924A1}"/>
      <w:text/>
    </w:sdtPr>
    <w:sdtContent>
      <w:p w:rsidR="00715423" w:rsidRDefault="00715423" w:rsidP="003A05A7">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eastAsiaTheme="majorEastAsia" w:cstheme="majorBidi"/>
          </w:rPr>
          <w:t>Numbering Rules and National Numbering Plan</w:t>
        </w:r>
      </w:p>
    </w:sdtContent>
  </w:sdt>
  <w:p w:rsidR="00715423" w:rsidRDefault="00715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23" w:rsidRDefault="00715423">
    <w:pPr>
      <w:pStyle w:val="Header"/>
    </w:pPr>
  </w:p>
  <w:p w:rsidR="00715423" w:rsidRDefault="00715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itle"/>
      <w:id w:val="335096589"/>
      <w:placeholder>
        <w:docPart w:val="34AFE9A7BF1B436E9596D5D2447B9B08"/>
      </w:placeholder>
      <w:dataBinding w:prefixMappings="xmlns:ns0='http://schemas.openxmlformats.org/package/2006/metadata/core-properties' xmlns:ns1='http://purl.org/dc/elements/1.1/'" w:xpath="/ns0:coreProperties[1]/ns1:title[1]" w:storeItemID="{6C3C8BC8-F283-45AE-878A-BAB7291924A1}"/>
      <w:text/>
    </w:sdtPr>
    <w:sdtContent>
      <w:p w:rsidR="00715423" w:rsidRDefault="00715423" w:rsidP="003A05A7">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6A7D46">
          <w:rPr>
            <w:rFonts w:eastAsiaTheme="majorEastAsia" w:cstheme="majorBidi"/>
          </w:rPr>
          <w:t>Numbering Rules and National Numbering Plan</w:t>
        </w:r>
      </w:p>
    </w:sdtContent>
  </w:sdt>
  <w:p w:rsidR="00715423" w:rsidRDefault="007154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itle"/>
      <w:id w:val="335096590"/>
      <w:placeholder>
        <w:docPart w:val="733911D31D3B4EFFA5149D00B8F02F8A"/>
      </w:placeholder>
      <w:dataBinding w:prefixMappings="xmlns:ns0='http://schemas.openxmlformats.org/package/2006/metadata/core-properties' xmlns:ns1='http://purl.org/dc/elements/1.1/'" w:xpath="/ns0:coreProperties[1]/ns1:title[1]" w:storeItemID="{6C3C8BC8-F283-45AE-878A-BAB7291924A1}"/>
      <w:text/>
    </w:sdtPr>
    <w:sdtContent>
      <w:p w:rsidR="00715423" w:rsidRDefault="007154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12704">
          <w:rPr>
            <w:rFonts w:eastAsiaTheme="majorEastAsia" w:cstheme="majorBidi"/>
          </w:rPr>
          <w:t>Numbering Rules and National Numbering Plan</w:t>
        </w:r>
      </w:p>
    </w:sdtContent>
  </w:sdt>
  <w:p w:rsidR="00715423" w:rsidRDefault="007154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itle"/>
      <w:id w:val="319867453"/>
      <w:placeholder>
        <w:docPart w:val="61B973DFAEF94362B830DF5AB5738AA8"/>
      </w:placeholder>
      <w:dataBinding w:prefixMappings="xmlns:ns0='http://schemas.openxmlformats.org/package/2006/metadata/core-properties' xmlns:ns1='http://purl.org/dc/elements/1.1/'" w:xpath="/ns0:coreProperties[1]/ns1:title[1]" w:storeItemID="{6C3C8BC8-F283-45AE-878A-BAB7291924A1}"/>
      <w:text/>
    </w:sdtPr>
    <w:sdtContent>
      <w:p w:rsidR="00715423" w:rsidRDefault="00715423" w:rsidP="003A05A7">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eastAsiaTheme="majorEastAsia" w:cstheme="majorBidi"/>
          </w:rPr>
          <w:t>Numbering Rules and National Numbering Plan</w:t>
        </w:r>
      </w:p>
    </w:sdtContent>
  </w:sdt>
  <w:p w:rsidR="00715423" w:rsidRDefault="007154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itle"/>
      <w:id w:val="319867450"/>
      <w:placeholder>
        <w:docPart w:val="2B593C93259C456A8F5D55B9F57399B9"/>
      </w:placeholder>
      <w:dataBinding w:prefixMappings="xmlns:ns0='http://schemas.openxmlformats.org/package/2006/metadata/core-properties' xmlns:ns1='http://purl.org/dc/elements/1.1/'" w:xpath="/ns0:coreProperties[1]/ns1:title[1]" w:storeItemID="{6C3C8BC8-F283-45AE-878A-BAB7291924A1}"/>
      <w:text/>
    </w:sdtPr>
    <w:sdtContent>
      <w:p w:rsidR="00715423" w:rsidRDefault="007154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12704">
          <w:rPr>
            <w:rFonts w:eastAsiaTheme="majorEastAsia" w:cstheme="majorBidi"/>
          </w:rPr>
          <w:t>Numbering Rules and National Numbering Plan</w:t>
        </w:r>
      </w:p>
    </w:sdtContent>
  </w:sdt>
  <w:p w:rsidR="00715423" w:rsidRDefault="00715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140"/>
    <w:multiLevelType w:val="hybridMultilevel"/>
    <w:tmpl w:val="BCDE22FA"/>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175E48"/>
    <w:multiLevelType w:val="hybridMultilevel"/>
    <w:tmpl w:val="7C8216BC"/>
    <w:lvl w:ilvl="0" w:tplc="317EFE88">
      <w:start w:val="1"/>
      <w:numFmt w:val="low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F5E33"/>
    <w:multiLevelType w:val="hybridMultilevel"/>
    <w:tmpl w:val="4538FB3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6552E4"/>
    <w:multiLevelType w:val="hybridMultilevel"/>
    <w:tmpl w:val="C2C802CC"/>
    <w:lvl w:ilvl="0" w:tplc="B2260D08">
      <w:start w:val="1"/>
      <w:numFmt w:val="decimal"/>
      <w:lvlText w:val="%1."/>
      <w:lvlJc w:val="left"/>
      <w:pPr>
        <w:ind w:left="360" w:hanging="360"/>
      </w:pPr>
      <w:rPr>
        <w:rFonts w:hint="default"/>
        <w:i w:val="0"/>
      </w:rPr>
    </w:lvl>
    <w:lvl w:ilvl="1" w:tplc="317EFE8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62772F"/>
    <w:multiLevelType w:val="hybridMultilevel"/>
    <w:tmpl w:val="4664DA1E"/>
    <w:lvl w:ilvl="0" w:tplc="317EFE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25106"/>
    <w:multiLevelType w:val="hybridMultilevel"/>
    <w:tmpl w:val="404CF54C"/>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7B10FD"/>
    <w:multiLevelType w:val="hybridMultilevel"/>
    <w:tmpl w:val="E6BA2950"/>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0117BB"/>
    <w:multiLevelType w:val="hybridMultilevel"/>
    <w:tmpl w:val="11D8CB78"/>
    <w:lvl w:ilvl="0" w:tplc="317EFE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A83ECF"/>
    <w:multiLevelType w:val="hybridMultilevel"/>
    <w:tmpl w:val="920A273C"/>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E831D8E"/>
    <w:multiLevelType w:val="hybridMultilevel"/>
    <w:tmpl w:val="00D2D62C"/>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FF502BD"/>
    <w:multiLevelType w:val="hybridMultilevel"/>
    <w:tmpl w:val="9A80B376"/>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00A3B32"/>
    <w:multiLevelType w:val="hybridMultilevel"/>
    <w:tmpl w:val="3FC48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E5453"/>
    <w:multiLevelType w:val="hybridMultilevel"/>
    <w:tmpl w:val="9C1673B4"/>
    <w:lvl w:ilvl="0" w:tplc="0409000F">
      <w:start w:val="1"/>
      <w:numFmt w:val="decimal"/>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nsid w:val="36035B69"/>
    <w:multiLevelType w:val="hybridMultilevel"/>
    <w:tmpl w:val="2516342A"/>
    <w:lvl w:ilvl="0" w:tplc="B2260D08">
      <w:start w:val="1"/>
      <w:numFmt w:val="decimal"/>
      <w:lvlText w:val="%1."/>
      <w:lvlJc w:val="left"/>
      <w:pPr>
        <w:ind w:left="360" w:hanging="360"/>
      </w:pPr>
      <w:rPr>
        <w:rFonts w:hint="default"/>
        <w:i w:val="0"/>
      </w:rPr>
    </w:lvl>
    <w:lvl w:ilvl="1" w:tplc="317EFE8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EE27E1"/>
    <w:multiLevelType w:val="hybridMultilevel"/>
    <w:tmpl w:val="409C1802"/>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A4776DE"/>
    <w:multiLevelType w:val="hybridMultilevel"/>
    <w:tmpl w:val="EDDA4328"/>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AB20DB4"/>
    <w:multiLevelType w:val="hybridMultilevel"/>
    <w:tmpl w:val="44303388"/>
    <w:lvl w:ilvl="0" w:tplc="317EFE88">
      <w:start w:val="1"/>
      <w:numFmt w:val="lowerLetter"/>
      <w:lvlText w:val="(%1)"/>
      <w:lvlJc w:val="left"/>
      <w:pPr>
        <w:ind w:left="1440" w:hanging="360"/>
      </w:pPr>
      <w:rPr>
        <w:rFonts w:hint="default"/>
        <w:color w:val="auto"/>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B4E4E8B"/>
    <w:multiLevelType w:val="hybridMultilevel"/>
    <w:tmpl w:val="C7BC2920"/>
    <w:lvl w:ilvl="0" w:tplc="317EFE88">
      <w:start w:val="1"/>
      <w:numFmt w:val="low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61447"/>
    <w:multiLevelType w:val="hybridMultilevel"/>
    <w:tmpl w:val="1986B032"/>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5BE589F"/>
    <w:multiLevelType w:val="hybridMultilevel"/>
    <w:tmpl w:val="1488E7AA"/>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6CA7417"/>
    <w:multiLevelType w:val="hybridMultilevel"/>
    <w:tmpl w:val="36666F44"/>
    <w:lvl w:ilvl="0" w:tplc="0409000F">
      <w:start w:val="8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E6CAA"/>
    <w:multiLevelType w:val="hybridMultilevel"/>
    <w:tmpl w:val="E6FA923E"/>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E6B26BC"/>
    <w:multiLevelType w:val="hybridMultilevel"/>
    <w:tmpl w:val="A2D09A20"/>
    <w:lvl w:ilvl="0" w:tplc="B2260D08">
      <w:start w:val="1"/>
      <w:numFmt w:val="decimal"/>
      <w:lvlText w:val="%1."/>
      <w:lvlJc w:val="left"/>
      <w:pPr>
        <w:ind w:left="360" w:hanging="360"/>
      </w:pPr>
      <w:rPr>
        <w:rFonts w:hint="default"/>
        <w:i w:val="0"/>
      </w:rPr>
    </w:lvl>
    <w:lvl w:ilvl="1" w:tplc="317EFE8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D035D3"/>
    <w:multiLevelType w:val="hybridMultilevel"/>
    <w:tmpl w:val="5602DC50"/>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EB7894"/>
    <w:multiLevelType w:val="hybridMultilevel"/>
    <w:tmpl w:val="1AE07CC6"/>
    <w:lvl w:ilvl="0" w:tplc="317EFE88">
      <w:start w:val="1"/>
      <w:numFmt w:val="lowerLetter"/>
      <w:lvlText w:val="(%1)"/>
      <w:lvlJc w:val="left"/>
      <w:pPr>
        <w:ind w:left="1488" w:hanging="360"/>
      </w:pPr>
      <w:rPr>
        <w:rFonts w:hint="default"/>
        <w:color w:val="auto"/>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5">
    <w:nsid w:val="573316E8"/>
    <w:multiLevelType w:val="hybridMultilevel"/>
    <w:tmpl w:val="F2B82D86"/>
    <w:lvl w:ilvl="0" w:tplc="B2260D08">
      <w:start w:val="1"/>
      <w:numFmt w:val="decimal"/>
      <w:lvlText w:val="%1."/>
      <w:lvlJc w:val="left"/>
      <w:pPr>
        <w:ind w:left="360" w:hanging="360"/>
      </w:pPr>
      <w:rPr>
        <w:rFonts w:hint="default"/>
        <w:i w:val="0"/>
      </w:rPr>
    </w:lvl>
    <w:lvl w:ilvl="1" w:tplc="317EFE8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70512D"/>
    <w:multiLevelType w:val="hybridMultilevel"/>
    <w:tmpl w:val="C2C802CC"/>
    <w:lvl w:ilvl="0" w:tplc="B2260D08">
      <w:start w:val="1"/>
      <w:numFmt w:val="decimal"/>
      <w:lvlText w:val="%1."/>
      <w:lvlJc w:val="left"/>
      <w:pPr>
        <w:ind w:left="360" w:hanging="360"/>
      </w:pPr>
      <w:rPr>
        <w:rFonts w:hint="default"/>
        <w:i w:val="0"/>
      </w:rPr>
    </w:lvl>
    <w:lvl w:ilvl="1" w:tplc="317EFE8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C204D3"/>
    <w:multiLevelType w:val="hybridMultilevel"/>
    <w:tmpl w:val="44303388"/>
    <w:lvl w:ilvl="0" w:tplc="317EFE88">
      <w:start w:val="1"/>
      <w:numFmt w:val="lowerLetter"/>
      <w:lvlText w:val="(%1)"/>
      <w:lvlJc w:val="left"/>
      <w:pPr>
        <w:ind w:left="1440" w:hanging="360"/>
      </w:pPr>
      <w:rPr>
        <w:rFonts w:hint="default"/>
        <w:color w:val="auto"/>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CBB7F3C"/>
    <w:multiLevelType w:val="hybridMultilevel"/>
    <w:tmpl w:val="10829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2B613E8"/>
    <w:multiLevelType w:val="hybridMultilevel"/>
    <w:tmpl w:val="A770003A"/>
    <w:lvl w:ilvl="0" w:tplc="317EFE8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4A65719"/>
    <w:multiLevelType w:val="hybridMultilevel"/>
    <w:tmpl w:val="331037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175BE2"/>
    <w:multiLevelType w:val="hybridMultilevel"/>
    <w:tmpl w:val="777E9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9A86D33"/>
    <w:multiLevelType w:val="hybridMultilevel"/>
    <w:tmpl w:val="A2D09A20"/>
    <w:lvl w:ilvl="0" w:tplc="B2260D08">
      <w:start w:val="1"/>
      <w:numFmt w:val="decimal"/>
      <w:lvlText w:val="%1."/>
      <w:lvlJc w:val="left"/>
      <w:pPr>
        <w:ind w:left="360" w:hanging="360"/>
      </w:pPr>
      <w:rPr>
        <w:rFonts w:hint="default"/>
        <w:i w:val="0"/>
      </w:rPr>
    </w:lvl>
    <w:lvl w:ilvl="1" w:tplc="317EFE8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696959"/>
    <w:multiLevelType w:val="hybridMultilevel"/>
    <w:tmpl w:val="B2667F28"/>
    <w:lvl w:ilvl="0" w:tplc="317EFE88">
      <w:start w:val="1"/>
      <w:numFmt w:val="low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33"/>
  </w:num>
  <w:num w:numId="4">
    <w:abstractNumId w:val="17"/>
  </w:num>
  <w:num w:numId="5">
    <w:abstractNumId w:val="13"/>
  </w:num>
  <w:num w:numId="6">
    <w:abstractNumId w:val="4"/>
  </w:num>
  <w:num w:numId="7">
    <w:abstractNumId w:val="19"/>
  </w:num>
  <w:num w:numId="8">
    <w:abstractNumId w:val="10"/>
  </w:num>
  <w:num w:numId="9">
    <w:abstractNumId w:val="9"/>
  </w:num>
  <w:num w:numId="10">
    <w:abstractNumId w:val="8"/>
  </w:num>
  <w:num w:numId="11">
    <w:abstractNumId w:val="24"/>
  </w:num>
  <w:num w:numId="12">
    <w:abstractNumId w:val="29"/>
  </w:num>
  <w:num w:numId="13">
    <w:abstractNumId w:val="23"/>
  </w:num>
  <w:num w:numId="14">
    <w:abstractNumId w:val="0"/>
  </w:num>
  <w:num w:numId="15">
    <w:abstractNumId w:val="5"/>
  </w:num>
  <w:num w:numId="16">
    <w:abstractNumId w:val="14"/>
  </w:num>
  <w:num w:numId="17">
    <w:abstractNumId w:val="18"/>
  </w:num>
  <w:num w:numId="18">
    <w:abstractNumId w:val="15"/>
  </w:num>
  <w:num w:numId="19">
    <w:abstractNumId w:val="6"/>
  </w:num>
  <w:num w:numId="20">
    <w:abstractNumId w:val="21"/>
  </w:num>
  <w:num w:numId="21">
    <w:abstractNumId w:val="27"/>
  </w:num>
  <w:num w:numId="22">
    <w:abstractNumId w:val="11"/>
  </w:num>
  <w:num w:numId="23">
    <w:abstractNumId w:val="28"/>
  </w:num>
  <w:num w:numId="24">
    <w:abstractNumId w:val="2"/>
  </w:num>
  <w:num w:numId="25">
    <w:abstractNumId w:val="26"/>
  </w:num>
  <w:num w:numId="26">
    <w:abstractNumId w:val="31"/>
  </w:num>
  <w:num w:numId="27">
    <w:abstractNumId w:val="7"/>
  </w:num>
  <w:num w:numId="28">
    <w:abstractNumId w:val="16"/>
  </w:num>
  <w:num w:numId="29">
    <w:abstractNumId w:val="12"/>
  </w:num>
  <w:num w:numId="30">
    <w:abstractNumId w:val="20"/>
  </w:num>
  <w:num w:numId="31">
    <w:abstractNumId w:val="30"/>
  </w:num>
  <w:num w:numId="32">
    <w:abstractNumId w:val="32"/>
  </w:num>
  <w:num w:numId="33">
    <w:abstractNumId w:val="25"/>
  </w:num>
  <w:num w:numId="34">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A6BB0"/>
    <w:rsid w:val="000022A5"/>
    <w:rsid w:val="00003BB9"/>
    <w:rsid w:val="00007B5C"/>
    <w:rsid w:val="000111B2"/>
    <w:rsid w:val="00017D81"/>
    <w:rsid w:val="0002168C"/>
    <w:rsid w:val="0003122F"/>
    <w:rsid w:val="0003311D"/>
    <w:rsid w:val="0003589E"/>
    <w:rsid w:val="000402F0"/>
    <w:rsid w:val="0004240A"/>
    <w:rsid w:val="00045390"/>
    <w:rsid w:val="000457CF"/>
    <w:rsid w:val="00047677"/>
    <w:rsid w:val="000543D9"/>
    <w:rsid w:val="00055D01"/>
    <w:rsid w:val="00057383"/>
    <w:rsid w:val="0007221B"/>
    <w:rsid w:val="00072670"/>
    <w:rsid w:val="000734B2"/>
    <w:rsid w:val="000749A3"/>
    <w:rsid w:val="00074B00"/>
    <w:rsid w:val="00084634"/>
    <w:rsid w:val="000846FB"/>
    <w:rsid w:val="00087769"/>
    <w:rsid w:val="00090722"/>
    <w:rsid w:val="00094B6D"/>
    <w:rsid w:val="0009514E"/>
    <w:rsid w:val="00095BA6"/>
    <w:rsid w:val="000A0199"/>
    <w:rsid w:val="000A4B2E"/>
    <w:rsid w:val="000A5A49"/>
    <w:rsid w:val="000A66AF"/>
    <w:rsid w:val="000A6D4A"/>
    <w:rsid w:val="000A7477"/>
    <w:rsid w:val="000B29FF"/>
    <w:rsid w:val="000B586E"/>
    <w:rsid w:val="000B5FCD"/>
    <w:rsid w:val="000B616B"/>
    <w:rsid w:val="000C4D50"/>
    <w:rsid w:val="000C6403"/>
    <w:rsid w:val="000C7E69"/>
    <w:rsid w:val="000D0F80"/>
    <w:rsid w:val="000D28BF"/>
    <w:rsid w:val="000D3C72"/>
    <w:rsid w:val="000D4E60"/>
    <w:rsid w:val="000E1473"/>
    <w:rsid w:val="000F2BCF"/>
    <w:rsid w:val="000F3CFF"/>
    <w:rsid w:val="00112699"/>
    <w:rsid w:val="00112B79"/>
    <w:rsid w:val="00113DB6"/>
    <w:rsid w:val="00114D62"/>
    <w:rsid w:val="00116D08"/>
    <w:rsid w:val="00122397"/>
    <w:rsid w:val="00126644"/>
    <w:rsid w:val="00127B49"/>
    <w:rsid w:val="001317B2"/>
    <w:rsid w:val="001343FC"/>
    <w:rsid w:val="00134613"/>
    <w:rsid w:val="00143D6D"/>
    <w:rsid w:val="0014404C"/>
    <w:rsid w:val="00145187"/>
    <w:rsid w:val="001452C6"/>
    <w:rsid w:val="00145939"/>
    <w:rsid w:val="00154A7D"/>
    <w:rsid w:val="00155910"/>
    <w:rsid w:val="00157789"/>
    <w:rsid w:val="00161723"/>
    <w:rsid w:val="00163EBD"/>
    <w:rsid w:val="001644EA"/>
    <w:rsid w:val="00167064"/>
    <w:rsid w:val="001748EC"/>
    <w:rsid w:val="00180EDA"/>
    <w:rsid w:val="00187302"/>
    <w:rsid w:val="00190508"/>
    <w:rsid w:val="001A37AC"/>
    <w:rsid w:val="001A3B94"/>
    <w:rsid w:val="001B47C8"/>
    <w:rsid w:val="001C0C4B"/>
    <w:rsid w:val="001C2802"/>
    <w:rsid w:val="001C67C5"/>
    <w:rsid w:val="001D5110"/>
    <w:rsid w:val="001D6605"/>
    <w:rsid w:val="001D6A9A"/>
    <w:rsid w:val="001E0342"/>
    <w:rsid w:val="001E052C"/>
    <w:rsid w:val="001E1A9B"/>
    <w:rsid w:val="001E41C9"/>
    <w:rsid w:val="001E49FC"/>
    <w:rsid w:val="001E661C"/>
    <w:rsid w:val="001F23C4"/>
    <w:rsid w:val="001F39AB"/>
    <w:rsid w:val="001F785C"/>
    <w:rsid w:val="0020175F"/>
    <w:rsid w:val="002022E7"/>
    <w:rsid w:val="00204E0A"/>
    <w:rsid w:val="0020588D"/>
    <w:rsid w:val="00206569"/>
    <w:rsid w:val="0020692F"/>
    <w:rsid w:val="00211D35"/>
    <w:rsid w:val="00216D40"/>
    <w:rsid w:val="002178BD"/>
    <w:rsid w:val="00220717"/>
    <w:rsid w:val="0023631D"/>
    <w:rsid w:val="00237916"/>
    <w:rsid w:val="00257054"/>
    <w:rsid w:val="0026105D"/>
    <w:rsid w:val="002614FD"/>
    <w:rsid w:val="002645A6"/>
    <w:rsid w:val="002661E5"/>
    <w:rsid w:val="0026755C"/>
    <w:rsid w:val="002714AE"/>
    <w:rsid w:val="002772AF"/>
    <w:rsid w:val="002827AE"/>
    <w:rsid w:val="00283236"/>
    <w:rsid w:val="0028366E"/>
    <w:rsid w:val="00292F99"/>
    <w:rsid w:val="0029375F"/>
    <w:rsid w:val="00297E92"/>
    <w:rsid w:val="002A2475"/>
    <w:rsid w:val="002A4638"/>
    <w:rsid w:val="002B3057"/>
    <w:rsid w:val="002B4BF2"/>
    <w:rsid w:val="002B7D49"/>
    <w:rsid w:val="002C1D8C"/>
    <w:rsid w:val="002C2D7A"/>
    <w:rsid w:val="002C3E34"/>
    <w:rsid w:val="002D2F7D"/>
    <w:rsid w:val="002E05C0"/>
    <w:rsid w:val="002E117A"/>
    <w:rsid w:val="002E24FB"/>
    <w:rsid w:val="002E2820"/>
    <w:rsid w:val="002E4606"/>
    <w:rsid w:val="002E5238"/>
    <w:rsid w:val="002E7814"/>
    <w:rsid w:val="002F0689"/>
    <w:rsid w:val="002F34E2"/>
    <w:rsid w:val="002F3D27"/>
    <w:rsid w:val="002F503A"/>
    <w:rsid w:val="002F54AD"/>
    <w:rsid w:val="00303E0C"/>
    <w:rsid w:val="00304D6B"/>
    <w:rsid w:val="0031589C"/>
    <w:rsid w:val="00315CD0"/>
    <w:rsid w:val="00320EC2"/>
    <w:rsid w:val="003262FB"/>
    <w:rsid w:val="00330AB6"/>
    <w:rsid w:val="00331F77"/>
    <w:rsid w:val="00332875"/>
    <w:rsid w:val="0033360B"/>
    <w:rsid w:val="00341A4E"/>
    <w:rsid w:val="0034240E"/>
    <w:rsid w:val="00344C9C"/>
    <w:rsid w:val="00345800"/>
    <w:rsid w:val="00357415"/>
    <w:rsid w:val="00370CF0"/>
    <w:rsid w:val="003759B5"/>
    <w:rsid w:val="00384708"/>
    <w:rsid w:val="003858EA"/>
    <w:rsid w:val="00390C5C"/>
    <w:rsid w:val="00392980"/>
    <w:rsid w:val="00396A23"/>
    <w:rsid w:val="003A0425"/>
    <w:rsid w:val="003A05A7"/>
    <w:rsid w:val="003A0D70"/>
    <w:rsid w:val="003A639B"/>
    <w:rsid w:val="003A78AA"/>
    <w:rsid w:val="003C0422"/>
    <w:rsid w:val="003C1BAC"/>
    <w:rsid w:val="003C4DEA"/>
    <w:rsid w:val="003C5073"/>
    <w:rsid w:val="003C5075"/>
    <w:rsid w:val="003C62DB"/>
    <w:rsid w:val="003D117F"/>
    <w:rsid w:val="003D5387"/>
    <w:rsid w:val="003D60B1"/>
    <w:rsid w:val="003F333B"/>
    <w:rsid w:val="003F7300"/>
    <w:rsid w:val="00403C4D"/>
    <w:rsid w:val="00403CF8"/>
    <w:rsid w:val="0041528D"/>
    <w:rsid w:val="00424BF9"/>
    <w:rsid w:val="00426647"/>
    <w:rsid w:val="00432E2C"/>
    <w:rsid w:val="00434A53"/>
    <w:rsid w:val="00436279"/>
    <w:rsid w:val="004369CA"/>
    <w:rsid w:val="00441DCE"/>
    <w:rsid w:val="004436F8"/>
    <w:rsid w:val="004455B1"/>
    <w:rsid w:val="0044742F"/>
    <w:rsid w:val="00450C17"/>
    <w:rsid w:val="00452A91"/>
    <w:rsid w:val="0046358D"/>
    <w:rsid w:val="004716A9"/>
    <w:rsid w:val="00471938"/>
    <w:rsid w:val="00482D08"/>
    <w:rsid w:val="0048695D"/>
    <w:rsid w:val="00492F14"/>
    <w:rsid w:val="004957E4"/>
    <w:rsid w:val="004978FA"/>
    <w:rsid w:val="00497D5F"/>
    <w:rsid w:val="004A0124"/>
    <w:rsid w:val="004A4686"/>
    <w:rsid w:val="004A5291"/>
    <w:rsid w:val="004A7E42"/>
    <w:rsid w:val="004B2E79"/>
    <w:rsid w:val="004C0A93"/>
    <w:rsid w:val="004C123B"/>
    <w:rsid w:val="004C325F"/>
    <w:rsid w:val="004C6B54"/>
    <w:rsid w:val="004D0F1E"/>
    <w:rsid w:val="004D1324"/>
    <w:rsid w:val="004D5764"/>
    <w:rsid w:val="004E5C1B"/>
    <w:rsid w:val="004E7A98"/>
    <w:rsid w:val="004F0234"/>
    <w:rsid w:val="004F4516"/>
    <w:rsid w:val="004F6219"/>
    <w:rsid w:val="00506619"/>
    <w:rsid w:val="005104DF"/>
    <w:rsid w:val="00511BD1"/>
    <w:rsid w:val="00512001"/>
    <w:rsid w:val="00514A69"/>
    <w:rsid w:val="00514AE8"/>
    <w:rsid w:val="00520D3F"/>
    <w:rsid w:val="0053384C"/>
    <w:rsid w:val="00546A7F"/>
    <w:rsid w:val="00546ACB"/>
    <w:rsid w:val="00554CAB"/>
    <w:rsid w:val="0055752F"/>
    <w:rsid w:val="00564BFB"/>
    <w:rsid w:val="00565EBB"/>
    <w:rsid w:val="0057201C"/>
    <w:rsid w:val="00574C0A"/>
    <w:rsid w:val="00580924"/>
    <w:rsid w:val="005812ED"/>
    <w:rsid w:val="00581F21"/>
    <w:rsid w:val="00584946"/>
    <w:rsid w:val="00590B42"/>
    <w:rsid w:val="005937B8"/>
    <w:rsid w:val="005939D7"/>
    <w:rsid w:val="005A432B"/>
    <w:rsid w:val="005B002A"/>
    <w:rsid w:val="005B6A5E"/>
    <w:rsid w:val="005C6F10"/>
    <w:rsid w:val="005C7457"/>
    <w:rsid w:val="005D0C0F"/>
    <w:rsid w:val="005D3153"/>
    <w:rsid w:val="005D4912"/>
    <w:rsid w:val="005D7392"/>
    <w:rsid w:val="005E01FD"/>
    <w:rsid w:val="005E1A90"/>
    <w:rsid w:val="005E477E"/>
    <w:rsid w:val="005E743B"/>
    <w:rsid w:val="005F373D"/>
    <w:rsid w:val="005F3C24"/>
    <w:rsid w:val="005F55D0"/>
    <w:rsid w:val="005F6CCB"/>
    <w:rsid w:val="00601346"/>
    <w:rsid w:val="00603B04"/>
    <w:rsid w:val="00603CBB"/>
    <w:rsid w:val="00604F94"/>
    <w:rsid w:val="0060503D"/>
    <w:rsid w:val="006072FE"/>
    <w:rsid w:val="00612567"/>
    <w:rsid w:val="00612704"/>
    <w:rsid w:val="006130B2"/>
    <w:rsid w:val="00614503"/>
    <w:rsid w:val="00622570"/>
    <w:rsid w:val="00623D73"/>
    <w:rsid w:val="006304E3"/>
    <w:rsid w:val="00634BEF"/>
    <w:rsid w:val="006350E4"/>
    <w:rsid w:val="00635F0B"/>
    <w:rsid w:val="00642995"/>
    <w:rsid w:val="00644BAE"/>
    <w:rsid w:val="00646229"/>
    <w:rsid w:val="00647138"/>
    <w:rsid w:val="006562D1"/>
    <w:rsid w:val="0065761D"/>
    <w:rsid w:val="006602D1"/>
    <w:rsid w:val="006606DD"/>
    <w:rsid w:val="00661D6D"/>
    <w:rsid w:val="00671F3E"/>
    <w:rsid w:val="00677245"/>
    <w:rsid w:val="00677B82"/>
    <w:rsid w:val="00680086"/>
    <w:rsid w:val="006817BB"/>
    <w:rsid w:val="00686198"/>
    <w:rsid w:val="00691412"/>
    <w:rsid w:val="00694F86"/>
    <w:rsid w:val="006A68B4"/>
    <w:rsid w:val="006A6BB0"/>
    <w:rsid w:val="006A7240"/>
    <w:rsid w:val="006B627E"/>
    <w:rsid w:val="006C478D"/>
    <w:rsid w:val="006C5859"/>
    <w:rsid w:val="006C6020"/>
    <w:rsid w:val="006C6AB3"/>
    <w:rsid w:val="006C72D2"/>
    <w:rsid w:val="006D185A"/>
    <w:rsid w:val="006D1B91"/>
    <w:rsid w:val="006D26A6"/>
    <w:rsid w:val="006D2A2A"/>
    <w:rsid w:val="006D46D7"/>
    <w:rsid w:val="006D53D4"/>
    <w:rsid w:val="006E07AD"/>
    <w:rsid w:val="006E08BB"/>
    <w:rsid w:val="006E29BB"/>
    <w:rsid w:val="006E52ED"/>
    <w:rsid w:val="006F0ABC"/>
    <w:rsid w:val="00700BAF"/>
    <w:rsid w:val="0070578A"/>
    <w:rsid w:val="00706E92"/>
    <w:rsid w:val="00712D03"/>
    <w:rsid w:val="00714349"/>
    <w:rsid w:val="00715423"/>
    <w:rsid w:val="007167AC"/>
    <w:rsid w:val="00720446"/>
    <w:rsid w:val="007211DD"/>
    <w:rsid w:val="00723207"/>
    <w:rsid w:val="00725F85"/>
    <w:rsid w:val="007325D7"/>
    <w:rsid w:val="00735913"/>
    <w:rsid w:val="00737646"/>
    <w:rsid w:val="00741BF3"/>
    <w:rsid w:val="00742E34"/>
    <w:rsid w:val="00743460"/>
    <w:rsid w:val="007440FF"/>
    <w:rsid w:val="00744DD7"/>
    <w:rsid w:val="0075262B"/>
    <w:rsid w:val="00754660"/>
    <w:rsid w:val="00757B6B"/>
    <w:rsid w:val="0077108A"/>
    <w:rsid w:val="00776F10"/>
    <w:rsid w:val="007774C6"/>
    <w:rsid w:val="0078544C"/>
    <w:rsid w:val="00785E1D"/>
    <w:rsid w:val="00786B88"/>
    <w:rsid w:val="007878AF"/>
    <w:rsid w:val="0079022A"/>
    <w:rsid w:val="00790A86"/>
    <w:rsid w:val="00792EE0"/>
    <w:rsid w:val="00793E02"/>
    <w:rsid w:val="00796063"/>
    <w:rsid w:val="00797167"/>
    <w:rsid w:val="007A20AA"/>
    <w:rsid w:val="007A428F"/>
    <w:rsid w:val="007A5FAC"/>
    <w:rsid w:val="007A64FC"/>
    <w:rsid w:val="007A720C"/>
    <w:rsid w:val="007B00C3"/>
    <w:rsid w:val="007C2861"/>
    <w:rsid w:val="007D36CF"/>
    <w:rsid w:val="007D5582"/>
    <w:rsid w:val="007D7286"/>
    <w:rsid w:val="007E123A"/>
    <w:rsid w:val="007E145D"/>
    <w:rsid w:val="007E4C9B"/>
    <w:rsid w:val="007F2671"/>
    <w:rsid w:val="007F2E2C"/>
    <w:rsid w:val="007F4286"/>
    <w:rsid w:val="007F48D0"/>
    <w:rsid w:val="00802854"/>
    <w:rsid w:val="008051AD"/>
    <w:rsid w:val="008058DA"/>
    <w:rsid w:val="00806225"/>
    <w:rsid w:val="008120F5"/>
    <w:rsid w:val="0081414A"/>
    <w:rsid w:val="00814F44"/>
    <w:rsid w:val="008215E4"/>
    <w:rsid w:val="00826213"/>
    <w:rsid w:val="00826437"/>
    <w:rsid w:val="00831E09"/>
    <w:rsid w:val="00831FB8"/>
    <w:rsid w:val="00836497"/>
    <w:rsid w:val="008415DE"/>
    <w:rsid w:val="00844D7A"/>
    <w:rsid w:val="008460A3"/>
    <w:rsid w:val="00846950"/>
    <w:rsid w:val="00846DBD"/>
    <w:rsid w:val="0084724E"/>
    <w:rsid w:val="008527C3"/>
    <w:rsid w:val="00853594"/>
    <w:rsid w:val="00856C74"/>
    <w:rsid w:val="00857E9B"/>
    <w:rsid w:val="00861516"/>
    <w:rsid w:val="008616EE"/>
    <w:rsid w:val="00863B70"/>
    <w:rsid w:val="008641FB"/>
    <w:rsid w:val="00870472"/>
    <w:rsid w:val="00871B4D"/>
    <w:rsid w:val="00872C37"/>
    <w:rsid w:val="008734FE"/>
    <w:rsid w:val="00874814"/>
    <w:rsid w:val="00874A3D"/>
    <w:rsid w:val="00876218"/>
    <w:rsid w:val="00893E41"/>
    <w:rsid w:val="00893FAD"/>
    <w:rsid w:val="00894772"/>
    <w:rsid w:val="00894AF2"/>
    <w:rsid w:val="00897549"/>
    <w:rsid w:val="008A760E"/>
    <w:rsid w:val="008B3E16"/>
    <w:rsid w:val="008B511E"/>
    <w:rsid w:val="008B66FA"/>
    <w:rsid w:val="008C2567"/>
    <w:rsid w:val="008C2856"/>
    <w:rsid w:val="008C4C96"/>
    <w:rsid w:val="008C4FE5"/>
    <w:rsid w:val="008C70FD"/>
    <w:rsid w:val="008D1518"/>
    <w:rsid w:val="008D2DD0"/>
    <w:rsid w:val="008D3450"/>
    <w:rsid w:val="008D37E9"/>
    <w:rsid w:val="008D466B"/>
    <w:rsid w:val="008D5369"/>
    <w:rsid w:val="008D5785"/>
    <w:rsid w:val="008E2218"/>
    <w:rsid w:val="008E2C3E"/>
    <w:rsid w:val="008F1D84"/>
    <w:rsid w:val="008F22C3"/>
    <w:rsid w:val="008F2CC1"/>
    <w:rsid w:val="008F3FD4"/>
    <w:rsid w:val="008F71A1"/>
    <w:rsid w:val="0090186B"/>
    <w:rsid w:val="00904812"/>
    <w:rsid w:val="009108F6"/>
    <w:rsid w:val="0091227B"/>
    <w:rsid w:val="009130FA"/>
    <w:rsid w:val="00914819"/>
    <w:rsid w:val="00915729"/>
    <w:rsid w:val="009167AE"/>
    <w:rsid w:val="00916D00"/>
    <w:rsid w:val="009178B3"/>
    <w:rsid w:val="00924DA5"/>
    <w:rsid w:val="009316DA"/>
    <w:rsid w:val="0093185B"/>
    <w:rsid w:val="00932C3A"/>
    <w:rsid w:val="009355FC"/>
    <w:rsid w:val="00936186"/>
    <w:rsid w:val="00937611"/>
    <w:rsid w:val="009411A4"/>
    <w:rsid w:val="0094281E"/>
    <w:rsid w:val="00942D10"/>
    <w:rsid w:val="00943E81"/>
    <w:rsid w:val="00946FD9"/>
    <w:rsid w:val="009606D4"/>
    <w:rsid w:val="00965D35"/>
    <w:rsid w:val="0096674D"/>
    <w:rsid w:val="00970AB8"/>
    <w:rsid w:val="00970AF4"/>
    <w:rsid w:val="00971F82"/>
    <w:rsid w:val="009738E3"/>
    <w:rsid w:val="0097623F"/>
    <w:rsid w:val="00977FBA"/>
    <w:rsid w:val="00982138"/>
    <w:rsid w:val="0098630D"/>
    <w:rsid w:val="0099069C"/>
    <w:rsid w:val="00990905"/>
    <w:rsid w:val="0099125F"/>
    <w:rsid w:val="0099464A"/>
    <w:rsid w:val="0099696F"/>
    <w:rsid w:val="009A114D"/>
    <w:rsid w:val="009A22D8"/>
    <w:rsid w:val="009A2B65"/>
    <w:rsid w:val="009A3605"/>
    <w:rsid w:val="009A5664"/>
    <w:rsid w:val="009A57BB"/>
    <w:rsid w:val="009B0CAD"/>
    <w:rsid w:val="009B5712"/>
    <w:rsid w:val="009B5765"/>
    <w:rsid w:val="009C1451"/>
    <w:rsid w:val="009C35C6"/>
    <w:rsid w:val="009C57A6"/>
    <w:rsid w:val="009C5BC9"/>
    <w:rsid w:val="009D2E54"/>
    <w:rsid w:val="009D7558"/>
    <w:rsid w:val="009D78EA"/>
    <w:rsid w:val="009E0534"/>
    <w:rsid w:val="009E1169"/>
    <w:rsid w:val="009E4763"/>
    <w:rsid w:val="009E590A"/>
    <w:rsid w:val="009E6151"/>
    <w:rsid w:val="009F2154"/>
    <w:rsid w:val="009F4169"/>
    <w:rsid w:val="009F7CF0"/>
    <w:rsid w:val="00A03BB7"/>
    <w:rsid w:val="00A04468"/>
    <w:rsid w:val="00A06118"/>
    <w:rsid w:val="00A1084A"/>
    <w:rsid w:val="00A12091"/>
    <w:rsid w:val="00A1430C"/>
    <w:rsid w:val="00A20FAF"/>
    <w:rsid w:val="00A21677"/>
    <w:rsid w:val="00A3061B"/>
    <w:rsid w:val="00A3198D"/>
    <w:rsid w:val="00A31F24"/>
    <w:rsid w:val="00A332C7"/>
    <w:rsid w:val="00A44DA6"/>
    <w:rsid w:val="00A50996"/>
    <w:rsid w:val="00A56535"/>
    <w:rsid w:val="00A624B0"/>
    <w:rsid w:val="00A63B0C"/>
    <w:rsid w:val="00A64115"/>
    <w:rsid w:val="00A651B9"/>
    <w:rsid w:val="00A6606D"/>
    <w:rsid w:val="00A71145"/>
    <w:rsid w:val="00A72557"/>
    <w:rsid w:val="00A729B4"/>
    <w:rsid w:val="00A76688"/>
    <w:rsid w:val="00A80BDF"/>
    <w:rsid w:val="00A819F3"/>
    <w:rsid w:val="00A875EB"/>
    <w:rsid w:val="00A907D3"/>
    <w:rsid w:val="00A94448"/>
    <w:rsid w:val="00A97F21"/>
    <w:rsid w:val="00AA70A1"/>
    <w:rsid w:val="00AB0284"/>
    <w:rsid w:val="00AB0EF6"/>
    <w:rsid w:val="00AB2CE7"/>
    <w:rsid w:val="00AB73D9"/>
    <w:rsid w:val="00AC75DA"/>
    <w:rsid w:val="00AD05FB"/>
    <w:rsid w:val="00AD0AFE"/>
    <w:rsid w:val="00AD293C"/>
    <w:rsid w:val="00AD4C1A"/>
    <w:rsid w:val="00AD6C8C"/>
    <w:rsid w:val="00AE0FE2"/>
    <w:rsid w:val="00AE1635"/>
    <w:rsid w:val="00AE27C8"/>
    <w:rsid w:val="00AE435A"/>
    <w:rsid w:val="00AE51DB"/>
    <w:rsid w:val="00AE5D8F"/>
    <w:rsid w:val="00AF5D16"/>
    <w:rsid w:val="00B0198E"/>
    <w:rsid w:val="00B042B6"/>
    <w:rsid w:val="00B059FE"/>
    <w:rsid w:val="00B05A92"/>
    <w:rsid w:val="00B07CCB"/>
    <w:rsid w:val="00B16DBF"/>
    <w:rsid w:val="00B20DC1"/>
    <w:rsid w:val="00B21197"/>
    <w:rsid w:val="00B21A34"/>
    <w:rsid w:val="00B222CD"/>
    <w:rsid w:val="00B22CF4"/>
    <w:rsid w:val="00B26981"/>
    <w:rsid w:val="00B26BFA"/>
    <w:rsid w:val="00B27EB4"/>
    <w:rsid w:val="00B30914"/>
    <w:rsid w:val="00B318C3"/>
    <w:rsid w:val="00B31E5D"/>
    <w:rsid w:val="00B328CA"/>
    <w:rsid w:val="00B33ABD"/>
    <w:rsid w:val="00B35856"/>
    <w:rsid w:val="00B40EEB"/>
    <w:rsid w:val="00B42BBF"/>
    <w:rsid w:val="00B469AC"/>
    <w:rsid w:val="00B51D6D"/>
    <w:rsid w:val="00B52C1A"/>
    <w:rsid w:val="00B535C0"/>
    <w:rsid w:val="00B53D2D"/>
    <w:rsid w:val="00B54706"/>
    <w:rsid w:val="00B56F83"/>
    <w:rsid w:val="00B6131D"/>
    <w:rsid w:val="00B633B3"/>
    <w:rsid w:val="00B63DE5"/>
    <w:rsid w:val="00B65A41"/>
    <w:rsid w:val="00B66503"/>
    <w:rsid w:val="00B757D0"/>
    <w:rsid w:val="00B80415"/>
    <w:rsid w:val="00B90D96"/>
    <w:rsid w:val="00B92525"/>
    <w:rsid w:val="00BA1208"/>
    <w:rsid w:val="00BA16C8"/>
    <w:rsid w:val="00BB1840"/>
    <w:rsid w:val="00BB2059"/>
    <w:rsid w:val="00BB23D1"/>
    <w:rsid w:val="00BB260D"/>
    <w:rsid w:val="00BB5DD6"/>
    <w:rsid w:val="00BC54FF"/>
    <w:rsid w:val="00BC6E22"/>
    <w:rsid w:val="00BD1B47"/>
    <w:rsid w:val="00BD7C43"/>
    <w:rsid w:val="00BE5D46"/>
    <w:rsid w:val="00BE7D38"/>
    <w:rsid w:val="00BF01E1"/>
    <w:rsid w:val="00BF3294"/>
    <w:rsid w:val="00BF4C92"/>
    <w:rsid w:val="00BF5B74"/>
    <w:rsid w:val="00BF5CD7"/>
    <w:rsid w:val="00BF6FAD"/>
    <w:rsid w:val="00BF7F15"/>
    <w:rsid w:val="00C05D7A"/>
    <w:rsid w:val="00C05FB3"/>
    <w:rsid w:val="00C07CBC"/>
    <w:rsid w:val="00C119A1"/>
    <w:rsid w:val="00C125EC"/>
    <w:rsid w:val="00C205D5"/>
    <w:rsid w:val="00C2240C"/>
    <w:rsid w:val="00C2529D"/>
    <w:rsid w:val="00C27054"/>
    <w:rsid w:val="00C31097"/>
    <w:rsid w:val="00C34205"/>
    <w:rsid w:val="00C367EF"/>
    <w:rsid w:val="00C3719B"/>
    <w:rsid w:val="00C37BFB"/>
    <w:rsid w:val="00C52B6D"/>
    <w:rsid w:val="00C55507"/>
    <w:rsid w:val="00C57BAA"/>
    <w:rsid w:val="00C607C6"/>
    <w:rsid w:val="00C60FB7"/>
    <w:rsid w:val="00C6466E"/>
    <w:rsid w:val="00C67256"/>
    <w:rsid w:val="00C70FA2"/>
    <w:rsid w:val="00C71621"/>
    <w:rsid w:val="00C71DDE"/>
    <w:rsid w:val="00C73C51"/>
    <w:rsid w:val="00C748B5"/>
    <w:rsid w:val="00C7697A"/>
    <w:rsid w:val="00C87442"/>
    <w:rsid w:val="00C93F25"/>
    <w:rsid w:val="00C94F96"/>
    <w:rsid w:val="00C97944"/>
    <w:rsid w:val="00CA0763"/>
    <w:rsid w:val="00CA1007"/>
    <w:rsid w:val="00CA1151"/>
    <w:rsid w:val="00CA320C"/>
    <w:rsid w:val="00CB0802"/>
    <w:rsid w:val="00CB5A8B"/>
    <w:rsid w:val="00CB5AB6"/>
    <w:rsid w:val="00CB760A"/>
    <w:rsid w:val="00CC294A"/>
    <w:rsid w:val="00CC5C5E"/>
    <w:rsid w:val="00CD069D"/>
    <w:rsid w:val="00CD409C"/>
    <w:rsid w:val="00CE3F5F"/>
    <w:rsid w:val="00CE7290"/>
    <w:rsid w:val="00CF00FE"/>
    <w:rsid w:val="00CF1BE2"/>
    <w:rsid w:val="00CF1C9B"/>
    <w:rsid w:val="00CF6912"/>
    <w:rsid w:val="00CF710A"/>
    <w:rsid w:val="00D008A9"/>
    <w:rsid w:val="00D06C8E"/>
    <w:rsid w:val="00D07526"/>
    <w:rsid w:val="00D11EC6"/>
    <w:rsid w:val="00D15CBE"/>
    <w:rsid w:val="00D25E87"/>
    <w:rsid w:val="00D30790"/>
    <w:rsid w:val="00D31184"/>
    <w:rsid w:val="00D33688"/>
    <w:rsid w:val="00D42835"/>
    <w:rsid w:val="00D44CF2"/>
    <w:rsid w:val="00D46501"/>
    <w:rsid w:val="00D503F8"/>
    <w:rsid w:val="00D50414"/>
    <w:rsid w:val="00D5324F"/>
    <w:rsid w:val="00D62912"/>
    <w:rsid w:val="00D63A08"/>
    <w:rsid w:val="00D64BA4"/>
    <w:rsid w:val="00D71C49"/>
    <w:rsid w:val="00D7237C"/>
    <w:rsid w:val="00D73817"/>
    <w:rsid w:val="00D76856"/>
    <w:rsid w:val="00D76B29"/>
    <w:rsid w:val="00D76F9A"/>
    <w:rsid w:val="00D808FE"/>
    <w:rsid w:val="00D8119B"/>
    <w:rsid w:val="00D82A4A"/>
    <w:rsid w:val="00D82FC8"/>
    <w:rsid w:val="00D85FB5"/>
    <w:rsid w:val="00D90B9A"/>
    <w:rsid w:val="00D91C16"/>
    <w:rsid w:val="00D926AE"/>
    <w:rsid w:val="00D94C3D"/>
    <w:rsid w:val="00D9523B"/>
    <w:rsid w:val="00D96342"/>
    <w:rsid w:val="00DA6815"/>
    <w:rsid w:val="00DC0E9D"/>
    <w:rsid w:val="00DD5452"/>
    <w:rsid w:val="00DD5E0D"/>
    <w:rsid w:val="00DE4A44"/>
    <w:rsid w:val="00DF236B"/>
    <w:rsid w:val="00DF258A"/>
    <w:rsid w:val="00DF4180"/>
    <w:rsid w:val="00DF57BD"/>
    <w:rsid w:val="00DF70D1"/>
    <w:rsid w:val="00DF7A93"/>
    <w:rsid w:val="00E00CCC"/>
    <w:rsid w:val="00E02C72"/>
    <w:rsid w:val="00E0422F"/>
    <w:rsid w:val="00E05339"/>
    <w:rsid w:val="00E114B9"/>
    <w:rsid w:val="00E172D4"/>
    <w:rsid w:val="00E2215E"/>
    <w:rsid w:val="00E27B55"/>
    <w:rsid w:val="00E32780"/>
    <w:rsid w:val="00E36F59"/>
    <w:rsid w:val="00E42258"/>
    <w:rsid w:val="00E44C5D"/>
    <w:rsid w:val="00E46DAA"/>
    <w:rsid w:val="00E47325"/>
    <w:rsid w:val="00E50410"/>
    <w:rsid w:val="00E61C2C"/>
    <w:rsid w:val="00E625BF"/>
    <w:rsid w:val="00E646D2"/>
    <w:rsid w:val="00E663EA"/>
    <w:rsid w:val="00E70AFC"/>
    <w:rsid w:val="00E7159E"/>
    <w:rsid w:val="00E77ACD"/>
    <w:rsid w:val="00E8334E"/>
    <w:rsid w:val="00E84ADD"/>
    <w:rsid w:val="00E84BCB"/>
    <w:rsid w:val="00E8563A"/>
    <w:rsid w:val="00E92CC7"/>
    <w:rsid w:val="00E93B27"/>
    <w:rsid w:val="00EA151A"/>
    <w:rsid w:val="00EA31A6"/>
    <w:rsid w:val="00EA4C0F"/>
    <w:rsid w:val="00EB05CB"/>
    <w:rsid w:val="00EB5165"/>
    <w:rsid w:val="00EC3FD2"/>
    <w:rsid w:val="00ED1C21"/>
    <w:rsid w:val="00ED2331"/>
    <w:rsid w:val="00ED37B8"/>
    <w:rsid w:val="00ED3DE3"/>
    <w:rsid w:val="00EE0797"/>
    <w:rsid w:val="00EE6DA0"/>
    <w:rsid w:val="00EE76CC"/>
    <w:rsid w:val="00EE7C90"/>
    <w:rsid w:val="00F004DA"/>
    <w:rsid w:val="00F00648"/>
    <w:rsid w:val="00F0198F"/>
    <w:rsid w:val="00F029B0"/>
    <w:rsid w:val="00F05156"/>
    <w:rsid w:val="00F05DEF"/>
    <w:rsid w:val="00F06CF7"/>
    <w:rsid w:val="00F102F8"/>
    <w:rsid w:val="00F134C4"/>
    <w:rsid w:val="00F13C06"/>
    <w:rsid w:val="00F1500A"/>
    <w:rsid w:val="00F17E8F"/>
    <w:rsid w:val="00F20151"/>
    <w:rsid w:val="00F21805"/>
    <w:rsid w:val="00F2783A"/>
    <w:rsid w:val="00F3325A"/>
    <w:rsid w:val="00F41DF9"/>
    <w:rsid w:val="00F440C7"/>
    <w:rsid w:val="00F449DD"/>
    <w:rsid w:val="00F5393B"/>
    <w:rsid w:val="00F60AC0"/>
    <w:rsid w:val="00F6102F"/>
    <w:rsid w:val="00F675BE"/>
    <w:rsid w:val="00F67A42"/>
    <w:rsid w:val="00F74C6D"/>
    <w:rsid w:val="00F779F5"/>
    <w:rsid w:val="00F77C77"/>
    <w:rsid w:val="00F8030C"/>
    <w:rsid w:val="00F9352E"/>
    <w:rsid w:val="00FA1FEC"/>
    <w:rsid w:val="00FA3C19"/>
    <w:rsid w:val="00FA490B"/>
    <w:rsid w:val="00FA4FB5"/>
    <w:rsid w:val="00FA5144"/>
    <w:rsid w:val="00FA586A"/>
    <w:rsid w:val="00FA58ED"/>
    <w:rsid w:val="00FA64DF"/>
    <w:rsid w:val="00FB0985"/>
    <w:rsid w:val="00FB2409"/>
    <w:rsid w:val="00FB45EB"/>
    <w:rsid w:val="00FC005F"/>
    <w:rsid w:val="00FC013B"/>
    <w:rsid w:val="00FC5022"/>
    <w:rsid w:val="00FC58F6"/>
    <w:rsid w:val="00FD0B15"/>
    <w:rsid w:val="00FD71A3"/>
    <w:rsid w:val="00FE0F74"/>
    <w:rsid w:val="00FE2244"/>
    <w:rsid w:val="00FF184F"/>
    <w:rsid w:val="00FF35AE"/>
    <w:rsid w:val="00FF389F"/>
    <w:rsid w:val="00FF556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3"/>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9"/>
  </w:style>
  <w:style w:type="paragraph" w:styleId="Heading1">
    <w:name w:val="heading 1"/>
    <w:basedOn w:val="Normal"/>
    <w:next w:val="Normal"/>
    <w:link w:val="Heading1Char"/>
    <w:uiPriority w:val="9"/>
    <w:qFormat/>
    <w:rsid w:val="005E1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A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3DE3"/>
    <w:pPr>
      <w:spacing w:after="75" w:line="240" w:lineRule="auto"/>
      <w:outlineLvl w:val="2"/>
    </w:pPr>
    <w:rPr>
      <w:rFonts w:ascii="Verdana" w:eastAsia="Times New Roman" w:hAnsi="Verdana" w:cs="Times New Roman"/>
      <w:b/>
      <w:bCs/>
      <w:color w:val="207FB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6E"/>
    <w:pPr>
      <w:ind w:left="720"/>
      <w:contextualSpacing/>
    </w:pPr>
  </w:style>
  <w:style w:type="character" w:styleId="Hyperlink">
    <w:name w:val="Hyperlink"/>
    <w:basedOn w:val="DefaultParagraphFont"/>
    <w:uiPriority w:val="99"/>
    <w:unhideWhenUsed/>
    <w:rsid w:val="00514A69"/>
    <w:rPr>
      <w:color w:val="0000FF" w:themeColor="hyperlink"/>
      <w:u w:val="single"/>
    </w:rPr>
  </w:style>
  <w:style w:type="paragraph" w:styleId="BalloonText">
    <w:name w:val="Balloon Text"/>
    <w:basedOn w:val="Normal"/>
    <w:link w:val="BalloonTextChar"/>
    <w:uiPriority w:val="99"/>
    <w:semiHidden/>
    <w:unhideWhenUsed/>
    <w:rsid w:val="00D9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42"/>
    <w:rPr>
      <w:rFonts w:ascii="Tahoma" w:hAnsi="Tahoma" w:cs="Tahoma"/>
      <w:sz w:val="16"/>
      <w:szCs w:val="16"/>
    </w:rPr>
  </w:style>
  <w:style w:type="paragraph" w:styleId="Header">
    <w:name w:val="header"/>
    <w:basedOn w:val="Normal"/>
    <w:link w:val="HeaderChar"/>
    <w:uiPriority w:val="99"/>
    <w:unhideWhenUsed/>
    <w:rsid w:val="00BB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0D"/>
  </w:style>
  <w:style w:type="paragraph" w:styleId="Footer">
    <w:name w:val="footer"/>
    <w:basedOn w:val="Normal"/>
    <w:link w:val="FooterChar"/>
    <w:uiPriority w:val="99"/>
    <w:unhideWhenUsed/>
    <w:rsid w:val="00BB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0D"/>
  </w:style>
  <w:style w:type="character" w:customStyle="1" w:styleId="Heading3Char">
    <w:name w:val="Heading 3 Char"/>
    <w:basedOn w:val="DefaultParagraphFont"/>
    <w:link w:val="Heading3"/>
    <w:uiPriority w:val="9"/>
    <w:rsid w:val="00ED3DE3"/>
    <w:rPr>
      <w:rFonts w:ascii="Verdana" w:eastAsia="Times New Roman" w:hAnsi="Verdana" w:cs="Times New Roman"/>
      <w:b/>
      <w:bCs/>
      <w:color w:val="207FB7"/>
      <w:sz w:val="21"/>
      <w:szCs w:val="21"/>
    </w:rPr>
  </w:style>
  <w:style w:type="character" w:styleId="CommentReference">
    <w:name w:val="annotation reference"/>
    <w:basedOn w:val="DefaultParagraphFont"/>
    <w:uiPriority w:val="99"/>
    <w:semiHidden/>
    <w:unhideWhenUsed/>
    <w:rsid w:val="003C1BAC"/>
    <w:rPr>
      <w:sz w:val="18"/>
      <w:szCs w:val="18"/>
    </w:rPr>
  </w:style>
  <w:style w:type="paragraph" w:styleId="CommentText">
    <w:name w:val="annotation text"/>
    <w:basedOn w:val="Normal"/>
    <w:link w:val="CommentTextChar"/>
    <w:uiPriority w:val="99"/>
    <w:semiHidden/>
    <w:unhideWhenUsed/>
    <w:rsid w:val="003C1BAC"/>
    <w:pPr>
      <w:spacing w:line="240" w:lineRule="auto"/>
    </w:pPr>
    <w:rPr>
      <w:sz w:val="24"/>
      <w:szCs w:val="24"/>
    </w:rPr>
  </w:style>
  <w:style w:type="character" w:customStyle="1" w:styleId="CommentTextChar">
    <w:name w:val="Comment Text Char"/>
    <w:basedOn w:val="DefaultParagraphFont"/>
    <w:link w:val="CommentText"/>
    <w:uiPriority w:val="99"/>
    <w:semiHidden/>
    <w:rsid w:val="003C1BAC"/>
    <w:rPr>
      <w:sz w:val="24"/>
      <w:szCs w:val="24"/>
    </w:rPr>
  </w:style>
  <w:style w:type="paragraph" w:styleId="CommentSubject">
    <w:name w:val="annotation subject"/>
    <w:basedOn w:val="CommentText"/>
    <w:next w:val="CommentText"/>
    <w:link w:val="CommentSubjectChar"/>
    <w:uiPriority w:val="99"/>
    <w:semiHidden/>
    <w:unhideWhenUsed/>
    <w:rsid w:val="00D503F8"/>
    <w:rPr>
      <w:b/>
      <w:bCs/>
      <w:sz w:val="20"/>
      <w:szCs w:val="20"/>
    </w:rPr>
  </w:style>
  <w:style w:type="character" w:customStyle="1" w:styleId="CommentSubjectChar">
    <w:name w:val="Comment Subject Char"/>
    <w:basedOn w:val="CommentTextChar"/>
    <w:link w:val="CommentSubject"/>
    <w:uiPriority w:val="99"/>
    <w:semiHidden/>
    <w:rsid w:val="00D503F8"/>
    <w:rPr>
      <w:b/>
      <w:bCs/>
      <w:sz w:val="20"/>
      <w:szCs w:val="20"/>
    </w:rPr>
  </w:style>
  <w:style w:type="paragraph" w:styleId="NormalWeb">
    <w:name w:val="Normal (Web)"/>
    <w:basedOn w:val="Normal"/>
    <w:uiPriority w:val="99"/>
    <w:unhideWhenUsed/>
    <w:rsid w:val="002772A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5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939"/>
    <w:rPr>
      <w:sz w:val="20"/>
      <w:szCs w:val="20"/>
    </w:rPr>
  </w:style>
  <w:style w:type="character" w:styleId="FootnoteReference">
    <w:name w:val="footnote reference"/>
    <w:basedOn w:val="DefaultParagraphFont"/>
    <w:uiPriority w:val="99"/>
    <w:semiHidden/>
    <w:unhideWhenUsed/>
    <w:rsid w:val="00145939"/>
    <w:rPr>
      <w:vertAlign w:val="superscript"/>
    </w:rPr>
  </w:style>
  <w:style w:type="paragraph" w:styleId="NoSpacing">
    <w:name w:val="No Spacing"/>
    <w:uiPriority w:val="1"/>
    <w:qFormat/>
    <w:rsid w:val="0055752F"/>
    <w:pPr>
      <w:spacing w:after="0" w:line="240" w:lineRule="auto"/>
    </w:pPr>
  </w:style>
  <w:style w:type="table" w:styleId="TableGrid">
    <w:name w:val="Table Grid"/>
    <w:basedOn w:val="TableNormal"/>
    <w:uiPriority w:val="59"/>
    <w:rsid w:val="0055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1A9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6674D"/>
    <w:pPr>
      <w:outlineLvl w:val="9"/>
    </w:pPr>
  </w:style>
  <w:style w:type="paragraph" w:styleId="TOC1">
    <w:name w:val="toc 1"/>
    <w:basedOn w:val="Normal"/>
    <w:next w:val="Normal"/>
    <w:autoRedefine/>
    <w:uiPriority w:val="39"/>
    <w:unhideWhenUsed/>
    <w:rsid w:val="0096674D"/>
    <w:pPr>
      <w:spacing w:after="100"/>
    </w:pPr>
  </w:style>
  <w:style w:type="paragraph" w:styleId="TOC2">
    <w:name w:val="toc 2"/>
    <w:basedOn w:val="Normal"/>
    <w:next w:val="Normal"/>
    <w:autoRedefine/>
    <w:uiPriority w:val="39"/>
    <w:unhideWhenUsed/>
    <w:rsid w:val="0096674D"/>
    <w:pPr>
      <w:spacing w:after="100"/>
      <w:ind w:left="220"/>
    </w:pPr>
  </w:style>
  <w:style w:type="paragraph" w:styleId="TOC3">
    <w:name w:val="toc 3"/>
    <w:basedOn w:val="Normal"/>
    <w:next w:val="Normal"/>
    <w:autoRedefine/>
    <w:uiPriority w:val="39"/>
    <w:unhideWhenUsed/>
    <w:rsid w:val="0096674D"/>
    <w:pPr>
      <w:spacing w:after="100"/>
      <w:ind w:left="440"/>
    </w:pPr>
  </w:style>
  <w:style w:type="paragraph" w:styleId="Caption">
    <w:name w:val="caption"/>
    <w:basedOn w:val="Normal"/>
    <w:next w:val="Normal"/>
    <w:uiPriority w:val="35"/>
    <w:unhideWhenUsed/>
    <w:qFormat/>
    <w:rsid w:val="000022A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D660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3DE3"/>
    <w:pPr>
      <w:spacing w:after="75" w:line="240" w:lineRule="auto"/>
      <w:outlineLvl w:val="2"/>
    </w:pPr>
    <w:rPr>
      <w:rFonts w:ascii="Verdana" w:eastAsia="Times New Roman" w:hAnsi="Verdana" w:cs="Times New Roman"/>
      <w:b/>
      <w:bCs/>
      <w:color w:val="207FB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6E"/>
    <w:pPr>
      <w:ind w:left="720"/>
      <w:contextualSpacing/>
    </w:pPr>
  </w:style>
  <w:style w:type="character" w:styleId="Hyperlink">
    <w:name w:val="Hyperlink"/>
    <w:basedOn w:val="DefaultParagraphFont"/>
    <w:uiPriority w:val="99"/>
    <w:unhideWhenUsed/>
    <w:rsid w:val="00514A69"/>
    <w:rPr>
      <w:color w:val="0000FF" w:themeColor="hyperlink"/>
      <w:u w:val="single"/>
    </w:rPr>
  </w:style>
  <w:style w:type="paragraph" w:styleId="BalloonText">
    <w:name w:val="Balloon Text"/>
    <w:basedOn w:val="Normal"/>
    <w:link w:val="BalloonTextChar"/>
    <w:uiPriority w:val="99"/>
    <w:semiHidden/>
    <w:unhideWhenUsed/>
    <w:rsid w:val="00D9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42"/>
    <w:rPr>
      <w:rFonts w:ascii="Tahoma" w:hAnsi="Tahoma" w:cs="Tahoma"/>
      <w:sz w:val="16"/>
      <w:szCs w:val="16"/>
    </w:rPr>
  </w:style>
  <w:style w:type="paragraph" w:styleId="Header">
    <w:name w:val="header"/>
    <w:basedOn w:val="Normal"/>
    <w:link w:val="HeaderChar"/>
    <w:uiPriority w:val="99"/>
    <w:unhideWhenUsed/>
    <w:rsid w:val="00BB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0D"/>
  </w:style>
  <w:style w:type="paragraph" w:styleId="Footer">
    <w:name w:val="footer"/>
    <w:basedOn w:val="Normal"/>
    <w:link w:val="FooterChar"/>
    <w:uiPriority w:val="99"/>
    <w:unhideWhenUsed/>
    <w:rsid w:val="00BB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0D"/>
  </w:style>
  <w:style w:type="character" w:customStyle="1" w:styleId="Heading3Char">
    <w:name w:val="Heading 3 Char"/>
    <w:basedOn w:val="DefaultParagraphFont"/>
    <w:link w:val="Heading3"/>
    <w:uiPriority w:val="9"/>
    <w:rsid w:val="00ED3DE3"/>
    <w:rPr>
      <w:rFonts w:ascii="Verdana" w:eastAsia="Times New Roman" w:hAnsi="Verdana" w:cs="Times New Roman"/>
      <w:b/>
      <w:bCs/>
      <w:color w:val="207FB7"/>
      <w:sz w:val="21"/>
      <w:szCs w:val="21"/>
    </w:rPr>
  </w:style>
  <w:style w:type="character" w:styleId="CommentReference">
    <w:name w:val="annotation reference"/>
    <w:basedOn w:val="DefaultParagraphFont"/>
    <w:uiPriority w:val="99"/>
    <w:semiHidden/>
    <w:unhideWhenUsed/>
    <w:rsid w:val="003C1BAC"/>
    <w:rPr>
      <w:sz w:val="18"/>
      <w:szCs w:val="18"/>
    </w:rPr>
  </w:style>
  <w:style w:type="paragraph" w:styleId="CommentText">
    <w:name w:val="annotation text"/>
    <w:basedOn w:val="Normal"/>
    <w:link w:val="CommentTextChar"/>
    <w:uiPriority w:val="99"/>
    <w:semiHidden/>
    <w:unhideWhenUsed/>
    <w:rsid w:val="003C1BAC"/>
    <w:pPr>
      <w:spacing w:line="240" w:lineRule="auto"/>
    </w:pPr>
    <w:rPr>
      <w:sz w:val="24"/>
      <w:szCs w:val="24"/>
    </w:rPr>
  </w:style>
  <w:style w:type="character" w:customStyle="1" w:styleId="CommentTextChar">
    <w:name w:val="Comment Text Char"/>
    <w:basedOn w:val="DefaultParagraphFont"/>
    <w:link w:val="CommentText"/>
    <w:uiPriority w:val="99"/>
    <w:semiHidden/>
    <w:rsid w:val="003C1BAC"/>
    <w:rPr>
      <w:sz w:val="24"/>
      <w:szCs w:val="24"/>
    </w:rPr>
  </w:style>
  <w:style w:type="paragraph" w:styleId="CommentSubject">
    <w:name w:val="annotation subject"/>
    <w:basedOn w:val="CommentText"/>
    <w:next w:val="CommentText"/>
    <w:link w:val="CommentSubjectChar"/>
    <w:uiPriority w:val="99"/>
    <w:semiHidden/>
    <w:unhideWhenUsed/>
    <w:rsid w:val="00D503F8"/>
    <w:rPr>
      <w:b/>
      <w:bCs/>
      <w:sz w:val="20"/>
      <w:szCs w:val="20"/>
    </w:rPr>
  </w:style>
  <w:style w:type="character" w:customStyle="1" w:styleId="CommentSubjectChar">
    <w:name w:val="Comment Subject Char"/>
    <w:basedOn w:val="CommentTextChar"/>
    <w:link w:val="CommentSubject"/>
    <w:uiPriority w:val="99"/>
    <w:semiHidden/>
    <w:rsid w:val="00D503F8"/>
    <w:rPr>
      <w:b/>
      <w:bCs/>
      <w:sz w:val="20"/>
      <w:szCs w:val="20"/>
    </w:rPr>
  </w:style>
  <w:style w:type="paragraph" w:styleId="NormalWeb">
    <w:name w:val="Normal (Web)"/>
    <w:basedOn w:val="Normal"/>
    <w:uiPriority w:val="99"/>
    <w:unhideWhenUsed/>
    <w:rsid w:val="002772A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5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939"/>
    <w:rPr>
      <w:sz w:val="20"/>
      <w:szCs w:val="20"/>
    </w:rPr>
  </w:style>
  <w:style w:type="character" w:styleId="FootnoteReference">
    <w:name w:val="footnote reference"/>
    <w:basedOn w:val="DefaultParagraphFont"/>
    <w:uiPriority w:val="99"/>
    <w:semiHidden/>
    <w:unhideWhenUsed/>
    <w:rsid w:val="00145939"/>
    <w:rPr>
      <w:vertAlign w:val="superscript"/>
    </w:rPr>
  </w:style>
  <w:style w:type="paragraph" w:styleId="NoSpacing">
    <w:name w:val="No Spacing"/>
    <w:uiPriority w:val="1"/>
    <w:qFormat/>
    <w:rsid w:val="0055752F"/>
    <w:pPr>
      <w:spacing w:after="0" w:line="240" w:lineRule="auto"/>
    </w:pPr>
  </w:style>
  <w:style w:type="table" w:styleId="TableGrid">
    <w:name w:val="Table Grid"/>
    <w:basedOn w:val="TableNormal"/>
    <w:uiPriority w:val="59"/>
    <w:rsid w:val="0055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8025126">
      <w:bodyDiv w:val="1"/>
      <w:marLeft w:val="15"/>
      <w:marRight w:val="15"/>
      <w:marTop w:val="15"/>
      <w:marBottom w:val="15"/>
      <w:divBdr>
        <w:top w:val="none" w:sz="0" w:space="0" w:color="auto"/>
        <w:left w:val="none" w:sz="0" w:space="0" w:color="auto"/>
        <w:bottom w:val="none" w:sz="0" w:space="0" w:color="auto"/>
        <w:right w:val="none" w:sz="0" w:space="0" w:color="auto"/>
      </w:divBdr>
      <w:divsChild>
        <w:div w:id="1224026741">
          <w:marLeft w:val="0"/>
          <w:marRight w:val="0"/>
          <w:marTop w:val="0"/>
          <w:marBottom w:val="0"/>
          <w:divBdr>
            <w:top w:val="single" w:sz="6" w:space="0" w:color="CCCCCC"/>
            <w:left w:val="single" w:sz="6" w:space="0" w:color="CCCCCC"/>
            <w:bottom w:val="single" w:sz="6" w:space="0" w:color="CCCCCC"/>
            <w:right w:val="single" w:sz="6" w:space="0" w:color="CCCCCC"/>
          </w:divBdr>
          <w:divsChild>
            <w:div w:id="2036149156">
              <w:marLeft w:val="0"/>
              <w:marRight w:val="0"/>
              <w:marTop w:val="0"/>
              <w:marBottom w:val="0"/>
              <w:divBdr>
                <w:top w:val="none" w:sz="0" w:space="0" w:color="auto"/>
                <w:left w:val="none" w:sz="0" w:space="0" w:color="auto"/>
                <w:bottom w:val="none" w:sz="0" w:space="0" w:color="auto"/>
                <w:right w:val="none" w:sz="0" w:space="0" w:color="auto"/>
              </w:divBdr>
              <w:divsChild>
                <w:div w:id="784733487">
                  <w:marLeft w:val="225"/>
                  <w:marRight w:val="225"/>
                  <w:marTop w:val="525"/>
                  <w:marBottom w:val="225"/>
                  <w:divBdr>
                    <w:top w:val="none" w:sz="0" w:space="0" w:color="auto"/>
                    <w:left w:val="none" w:sz="0" w:space="0" w:color="auto"/>
                    <w:bottom w:val="none" w:sz="0" w:space="0" w:color="auto"/>
                    <w:right w:val="none" w:sz="0" w:space="0" w:color="auto"/>
                  </w:divBdr>
                  <w:divsChild>
                    <w:div w:id="10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quiry@cck.k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nquiry@cck.k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enquiry@cck.ki"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FBEF5B427845C4A3CFF6F9FD9BCE83"/>
        <w:category>
          <w:name w:val="General"/>
          <w:gallery w:val="placeholder"/>
        </w:category>
        <w:types>
          <w:type w:val="bbPlcHdr"/>
        </w:types>
        <w:behaviors>
          <w:behavior w:val="content"/>
        </w:behaviors>
        <w:guid w:val="{E882CC02-BF8C-4796-B0F1-C2F33CC02937}"/>
      </w:docPartPr>
      <w:docPartBody>
        <w:p w:rsidR="00E71C1D" w:rsidRDefault="001B5DF3" w:rsidP="001B5DF3">
          <w:pPr>
            <w:pStyle w:val="06FBEF5B427845C4A3CFF6F9FD9BCE83"/>
          </w:pPr>
          <w:r>
            <w:rPr>
              <w:rFonts w:asciiTheme="majorHAnsi" w:eastAsiaTheme="majorEastAsia" w:hAnsiTheme="majorHAnsi" w:cstheme="majorBidi"/>
              <w:sz w:val="32"/>
              <w:szCs w:val="32"/>
            </w:rPr>
            <w:t>[Type the document title]</w:t>
          </w:r>
        </w:p>
      </w:docPartBody>
    </w:docPart>
    <w:docPart>
      <w:docPartPr>
        <w:name w:val="34AFE9A7BF1B436E9596D5D2447B9B08"/>
        <w:category>
          <w:name w:val="General"/>
          <w:gallery w:val="placeholder"/>
        </w:category>
        <w:types>
          <w:type w:val="bbPlcHdr"/>
        </w:types>
        <w:behaviors>
          <w:behavior w:val="content"/>
        </w:behaviors>
        <w:guid w:val="{3F669552-CC20-4A05-AC51-76FAD626B7CE}"/>
      </w:docPartPr>
      <w:docPartBody>
        <w:p w:rsidR="00F35237" w:rsidRDefault="00F35237" w:rsidP="00F35237">
          <w:pPr>
            <w:pStyle w:val="34AFE9A7BF1B436E9596D5D2447B9B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5DF3"/>
    <w:rsid w:val="00001853"/>
    <w:rsid w:val="00010F6E"/>
    <w:rsid w:val="00046C00"/>
    <w:rsid w:val="00151DC6"/>
    <w:rsid w:val="00196564"/>
    <w:rsid w:val="001A4871"/>
    <w:rsid w:val="001B5DF3"/>
    <w:rsid w:val="001C65D2"/>
    <w:rsid w:val="001D441B"/>
    <w:rsid w:val="00261563"/>
    <w:rsid w:val="003522F8"/>
    <w:rsid w:val="003A03AD"/>
    <w:rsid w:val="00453C0E"/>
    <w:rsid w:val="0047131B"/>
    <w:rsid w:val="004A3F64"/>
    <w:rsid w:val="004F5001"/>
    <w:rsid w:val="00515FE0"/>
    <w:rsid w:val="00543246"/>
    <w:rsid w:val="005713E0"/>
    <w:rsid w:val="005A5EA5"/>
    <w:rsid w:val="005C5573"/>
    <w:rsid w:val="005F4C31"/>
    <w:rsid w:val="0065617C"/>
    <w:rsid w:val="006567D3"/>
    <w:rsid w:val="00690EA9"/>
    <w:rsid w:val="00691E52"/>
    <w:rsid w:val="0074171D"/>
    <w:rsid w:val="00772B27"/>
    <w:rsid w:val="00775C31"/>
    <w:rsid w:val="007A5EA4"/>
    <w:rsid w:val="007D7430"/>
    <w:rsid w:val="00881807"/>
    <w:rsid w:val="008C3CD7"/>
    <w:rsid w:val="0091556F"/>
    <w:rsid w:val="009532E6"/>
    <w:rsid w:val="00974081"/>
    <w:rsid w:val="00AD5D6C"/>
    <w:rsid w:val="00B80F46"/>
    <w:rsid w:val="00B87A0F"/>
    <w:rsid w:val="00BA41F0"/>
    <w:rsid w:val="00BD3EF0"/>
    <w:rsid w:val="00C430A9"/>
    <w:rsid w:val="00C47128"/>
    <w:rsid w:val="00CA4A06"/>
    <w:rsid w:val="00CD3E06"/>
    <w:rsid w:val="00D52DAF"/>
    <w:rsid w:val="00D647AD"/>
    <w:rsid w:val="00DA411E"/>
    <w:rsid w:val="00E71C1D"/>
    <w:rsid w:val="00EA49F1"/>
    <w:rsid w:val="00EC00E9"/>
    <w:rsid w:val="00EC6B11"/>
    <w:rsid w:val="00ED3CA3"/>
    <w:rsid w:val="00ED7E0F"/>
    <w:rsid w:val="00F35237"/>
    <w:rsid w:val="00F3773F"/>
    <w:rsid w:val="00F62303"/>
    <w:rsid w:val="00FB1651"/>
    <w:rsid w:val="00FE12C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CACAA5E4E448D8C2D533D514E2936">
    <w:name w:val="9FCCACAA5E4E448D8C2D533D514E2936"/>
    <w:rsid w:val="001B5DF3"/>
  </w:style>
  <w:style w:type="paragraph" w:customStyle="1" w:styleId="4DF87085E8714F47939083A6CCD0AABF">
    <w:name w:val="4DF87085E8714F47939083A6CCD0AABF"/>
    <w:rsid w:val="001B5DF3"/>
  </w:style>
  <w:style w:type="paragraph" w:customStyle="1" w:styleId="75C33A255535439AAE08BFB76CFC063E">
    <w:name w:val="75C33A255535439AAE08BFB76CFC063E"/>
    <w:rsid w:val="001B5DF3"/>
  </w:style>
  <w:style w:type="paragraph" w:customStyle="1" w:styleId="06FBEF5B427845C4A3CFF6F9FD9BCE83">
    <w:name w:val="06FBEF5B427845C4A3CFF6F9FD9BCE83"/>
    <w:rsid w:val="001B5DF3"/>
  </w:style>
  <w:style w:type="paragraph" w:customStyle="1" w:styleId="6EB0735D57EA4B51997138748E211E2E">
    <w:name w:val="6EB0735D57EA4B51997138748E211E2E"/>
    <w:rsid w:val="00F35237"/>
    <w:rPr>
      <w:lang w:val="en-AU" w:eastAsia="en-AU"/>
    </w:rPr>
  </w:style>
  <w:style w:type="paragraph" w:customStyle="1" w:styleId="12E6C48ECBA44D34BA50E053B5CF853B">
    <w:name w:val="12E6C48ECBA44D34BA50E053B5CF853B"/>
    <w:rsid w:val="00F35237"/>
    <w:rPr>
      <w:lang w:val="en-AU" w:eastAsia="en-AU"/>
    </w:rPr>
  </w:style>
  <w:style w:type="paragraph" w:customStyle="1" w:styleId="1289874FBB814A729BB9E1FDCE75E186">
    <w:name w:val="1289874FBB814A729BB9E1FDCE75E186"/>
    <w:rsid w:val="00F35237"/>
    <w:rPr>
      <w:lang w:val="en-AU" w:eastAsia="en-AU"/>
    </w:rPr>
  </w:style>
  <w:style w:type="paragraph" w:customStyle="1" w:styleId="3D289EC422AA45489E740AE9EBD49185">
    <w:name w:val="3D289EC422AA45489E740AE9EBD49185"/>
    <w:rsid w:val="00F35237"/>
    <w:rPr>
      <w:lang w:val="en-AU" w:eastAsia="en-AU"/>
    </w:rPr>
  </w:style>
  <w:style w:type="paragraph" w:customStyle="1" w:styleId="0DB3124B6CB44809A7B99662568AD10A">
    <w:name w:val="0DB3124B6CB44809A7B99662568AD10A"/>
    <w:rsid w:val="00F35237"/>
    <w:rPr>
      <w:lang w:val="en-AU" w:eastAsia="en-AU"/>
    </w:rPr>
  </w:style>
  <w:style w:type="paragraph" w:customStyle="1" w:styleId="829E67914A724E5F8601476366A501A4">
    <w:name w:val="829E67914A724E5F8601476366A501A4"/>
    <w:rsid w:val="00F35237"/>
    <w:rPr>
      <w:lang w:val="en-AU" w:eastAsia="en-AU"/>
    </w:rPr>
  </w:style>
  <w:style w:type="paragraph" w:customStyle="1" w:styleId="733911D31D3B4EFFA5149D00B8F02F8A">
    <w:name w:val="733911D31D3B4EFFA5149D00B8F02F8A"/>
    <w:rsid w:val="00F35237"/>
    <w:rPr>
      <w:lang w:val="en-AU" w:eastAsia="en-AU"/>
    </w:rPr>
  </w:style>
  <w:style w:type="paragraph" w:customStyle="1" w:styleId="34AFE9A7BF1B436E9596D5D2447B9B08">
    <w:name w:val="34AFE9A7BF1B436E9596D5D2447B9B08"/>
    <w:rsid w:val="00F35237"/>
    <w:rPr>
      <w:lang w:val="en-AU" w:eastAsia="en-AU"/>
    </w:rPr>
  </w:style>
  <w:style w:type="paragraph" w:customStyle="1" w:styleId="2B593C93259C456A8F5D55B9F57399B9">
    <w:name w:val="2B593C93259C456A8F5D55B9F57399B9"/>
    <w:rsid w:val="00F35237"/>
    <w:rPr>
      <w:lang w:val="en-AU" w:eastAsia="en-AU"/>
    </w:rPr>
  </w:style>
  <w:style w:type="paragraph" w:customStyle="1" w:styleId="61B973DFAEF94362B830DF5AB5738AA8">
    <w:name w:val="61B973DFAEF94362B830DF5AB5738AA8"/>
    <w:rsid w:val="00F35237"/>
    <w:rPr>
      <w:lang w:val="en-AU" w:eastAsia="en-AU"/>
    </w:rPr>
  </w:style>
  <w:style w:type="paragraph" w:customStyle="1" w:styleId="D8FAAC919C7A499CA96723EDB2CDFF40">
    <w:name w:val="D8FAAC919C7A499CA96723EDB2CDFF40"/>
    <w:rsid w:val="00F35237"/>
    <w:rPr>
      <w:lang w:val="en-AU" w:eastAsia="en-A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1B41-C531-48C2-8A82-125F8D87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8838</Words>
  <Characters>50380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Numbering Rules and National Numbering Plan</vt:lpstr>
    </vt:vector>
  </TitlesOfParts>
  <Company>HP</Company>
  <LinksUpToDate>false</LinksUpToDate>
  <CharactersWithSpaces>59100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Numbering Rules and National Numbering Plan</dc:title>
  <dc:creator>Steve Carter</dc:creator>
  <cp:lastModifiedBy>Ceo Tak</cp:lastModifiedBy>
  <cp:revision>20</cp:revision>
  <cp:lastPrinted>2014-06-24T21:19:00Z</cp:lastPrinted>
  <dcterms:created xsi:type="dcterms:W3CDTF">2014-09-01T07:11:00Z</dcterms:created>
  <dcterms:modified xsi:type="dcterms:W3CDTF">2014-09-01T12:54:00Z</dcterms:modified>
</cp:coreProperties>
</file>